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A6E617" w14:textId="77777777" w:rsidR="00CB0A7C" w:rsidRDefault="00CB0A7C">
      <w:pPr>
        <w:pStyle w:val="Title"/>
        <w:rPr>
          <w:rFonts w:ascii="Public Sans" w:eastAsia="Public Sans" w:hAnsi="Public Sans" w:cs="Public Sans"/>
        </w:rPr>
      </w:pPr>
    </w:p>
    <w:p w14:paraId="39D5E5F6" w14:textId="77777777" w:rsidR="00CB0A7C" w:rsidRDefault="00CB0A7C">
      <w:pPr>
        <w:pStyle w:val="Title"/>
        <w:rPr>
          <w:rFonts w:ascii="Public Sans" w:eastAsia="Public Sans" w:hAnsi="Public Sans" w:cs="Public Sans"/>
        </w:rPr>
      </w:pPr>
    </w:p>
    <w:p w14:paraId="5DE3E489" w14:textId="5FD9424F" w:rsidR="00CB0A7C" w:rsidRPr="00EE3862" w:rsidRDefault="00000DCE">
      <w:pPr>
        <w:pStyle w:val="Title"/>
        <w:rPr>
          <w:rFonts w:ascii="Public Sans" w:eastAsia="Public Sans" w:hAnsi="Public Sans" w:cs="Public Sans"/>
          <w:color w:val="014D71"/>
        </w:rPr>
      </w:pPr>
      <w:r w:rsidRPr="00EE3862">
        <w:rPr>
          <w:rFonts w:ascii="Public Sans" w:eastAsia="Public Sans" w:hAnsi="Public Sans" w:cs="Public Sans"/>
          <w:color w:val="014D71"/>
        </w:rPr>
        <w:t>LymeX Diagnostics Prize</w:t>
      </w:r>
    </w:p>
    <w:p w14:paraId="0AC33144" w14:textId="05DB1B87" w:rsidR="00CB0A7C" w:rsidRPr="00EE3862" w:rsidRDefault="00000DCE">
      <w:pPr>
        <w:pStyle w:val="Subtitle"/>
        <w:rPr>
          <w:rFonts w:ascii="Public Sans" w:hAnsi="Public Sans"/>
          <w:color w:val="014D71"/>
        </w:rPr>
      </w:pPr>
      <w:r w:rsidRPr="00EE3862">
        <w:rPr>
          <w:rFonts w:ascii="Public Sans" w:hAnsi="Public Sans"/>
          <w:color w:val="014D71"/>
        </w:rPr>
        <w:t>Phase 1 Communications Toolkit</w:t>
      </w:r>
    </w:p>
    <w:p w14:paraId="7D45BAD7" w14:textId="77777777" w:rsidR="00CB0A7C" w:rsidRDefault="00CB0A7C">
      <w:pPr>
        <w:pStyle w:val="Heading1"/>
        <w:rPr>
          <w:rFonts w:ascii="Public Sans" w:eastAsia="Public Sans" w:hAnsi="Public Sans" w:cs="Public Sans"/>
        </w:rPr>
      </w:pPr>
    </w:p>
    <w:p w14:paraId="771DD2B2" w14:textId="77777777" w:rsidR="00CB0A7C" w:rsidRDefault="00B241DC">
      <w:pPr>
        <w:spacing w:line="276" w:lineRule="auto"/>
        <w:rPr>
          <w:b/>
          <w:sz w:val="36"/>
          <w:szCs w:val="36"/>
        </w:rPr>
      </w:pPr>
      <w:r>
        <w:br w:type="page"/>
      </w:r>
    </w:p>
    <w:p w14:paraId="0381D9E7" w14:textId="77777777" w:rsidR="00EE3862" w:rsidRPr="00EE3862" w:rsidRDefault="00EE3862">
      <w:pPr>
        <w:pStyle w:val="TOC1"/>
        <w:tabs>
          <w:tab w:val="right" w:pos="9350"/>
        </w:tabs>
        <w:rPr>
          <w:rFonts w:ascii="Public Sans" w:eastAsiaTheme="minorEastAsia" w:hAnsi="Public Sans" w:cstheme="minorBidi"/>
          <w:b w:val="0"/>
          <w:bCs w:val="0"/>
          <w:noProof/>
          <w:color w:val="014D71"/>
          <w:sz w:val="24"/>
          <w:szCs w:val="24"/>
        </w:rPr>
      </w:pPr>
      <w:r w:rsidRPr="00EE3862">
        <w:rPr>
          <w:rFonts w:ascii="Public Sans" w:hAnsi="Public Sans"/>
          <w:b w:val="0"/>
          <w:color w:val="014D71"/>
        </w:rPr>
        <w:lastRenderedPageBreak/>
        <w:fldChar w:fldCharType="begin"/>
      </w:r>
      <w:r w:rsidRPr="00EE3862">
        <w:rPr>
          <w:rFonts w:ascii="Public Sans" w:hAnsi="Public Sans"/>
          <w:b w:val="0"/>
          <w:color w:val="014D71"/>
        </w:rPr>
        <w:instrText xml:space="preserve"> TOC \o "1-3" </w:instrText>
      </w:r>
      <w:r w:rsidRPr="00EE3862">
        <w:rPr>
          <w:rFonts w:ascii="Public Sans" w:hAnsi="Public Sans"/>
          <w:b w:val="0"/>
          <w:color w:val="014D71"/>
        </w:rPr>
        <w:fldChar w:fldCharType="separate"/>
      </w:r>
      <w:r w:rsidRPr="00EE3862">
        <w:rPr>
          <w:rFonts w:ascii="Public Sans" w:hAnsi="Public Sans" w:cs="Public Sans"/>
          <w:noProof/>
          <w:color w:val="014D71"/>
        </w:rPr>
        <w:t>Competition launch overview</w:t>
      </w:r>
      <w:r w:rsidRPr="00EE3862">
        <w:rPr>
          <w:rFonts w:ascii="Public Sans" w:hAnsi="Public Sans"/>
          <w:noProof/>
          <w:color w:val="014D71"/>
        </w:rPr>
        <w:tab/>
      </w:r>
      <w:r w:rsidRPr="00EE3862">
        <w:rPr>
          <w:rFonts w:ascii="Public Sans" w:hAnsi="Public Sans"/>
          <w:noProof/>
          <w:color w:val="014D71"/>
        </w:rPr>
        <w:fldChar w:fldCharType="begin"/>
      </w:r>
      <w:r w:rsidRPr="00EE3862">
        <w:rPr>
          <w:rFonts w:ascii="Public Sans" w:hAnsi="Public Sans"/>
          <w:noProof/>
          <w:color w:val="014D71"/>
        </w:rPr>
        <w:instrText xml:space="preserve"> PAGEREF _Toc103437987 \h </w:instrText>
      </w:r>
      <w:r w:rsidRPr="00EE3862">
        <w:rPr>
          <w:rFonts w:ascii="Public Sans" w:hAnsi="Public Sans"/>
          <w:noProof/>
          <w:color w:val="014D71"/>
        </w:rPr>
      </w:r>
      <w:r w:rsidRPr="00EE3862">
        <w:rPr>
          <w:rFonts w:ascii="Public Sans" w:hAnsi="Public Sans"/>
          <w:noProof/>
          <w:color w:val="014D71"/>
        </w:rPr>
        <w:fldChar w:fldCharType="separate"/>
      </w:r>
      <w:r w:rsidRPr="00EE3862">
        <w:rPr>
          <w:rFonts w:ascii="Public Sans" w:hAnsi="Public Sans"/>
          <w:noProof/>
          <w:color w:val="014D71"/>
        </w:rPr>
        <w:t>3</w:t>
      </w:r>
      <w:r w:rsidRPr="00EE3862">
        <w:rPr>
          <w:rFonts w:ascii="Public Sans" w:hAnsi="Public Sans"/>
          <w:noProof/>
          <w:color w:val="014D71"/>
        </w:rPr>
        <w:fldChar w:fldCharType="end"/>
      </w:r>
    </w:p>
    <w:p w14:paraId="45183951" w14:textId="77777777" w:rsidR="00EE3862" w:rsidRPr="00EE3862" w:rsidRDefault="00EE3862">
      <w:pPr>
        <w:pStyle w:val="TOC1"/>
        <w:tabs>
          <w:tab w:val="right" w:pos="9350"/>
        </w:tabs>
        <w:rPr>
          <w:rFonts w:ascii="Public Sans" w:eastAsiaTheme="minorEastAsia" w:hAnsi="Public Sans" w:cstheme="minorBidi"/>
          <w:b w:val="0"/>
          <w:bCs w:val="0"/>
          <w:noProof/>
          <w:color w:val="014D71"/>
          <w:sz w:val="24"/>
          <w:szCs w:val="24"/>
        </w:rPr>
      </w:pPr>
      <w:r w:rsidRPr="00EE3862">
        <w:rPr>
          <w:rFonts w:ascii="Public Sans" w:hAnsi="Public Sans" w:cs="Public Sans"/>
          <w:noProof/>
          <w:color w:val="014D71"/>
        </w:rPr>
        <w:t>Sample social media messages</w:t>
      </w:r>
      <w:r w:rsidRPr="00EE3862">
        <w:rPr>
          <w:rFonts w:ascii="Public Sans" w:hAnsi="Public Sans"/>
          <w:noProof/>
          <w:color w:val="014D71"/>
        </w:rPr>
        <w:tab/>
      </w:r>
      <w:r w:rsidRPr="00EE3862">
        <w:rPr>
          <w:rFonts w:ascii="Public Sans" w:hAnsi="Public Sans"/>
          <w:noProof/>
          <w:color w:val="014D71"/>
        </w:rPr>
        <w:fldChar w:fldCharType="begin"/>
      </w:r>
      <w:r w:rsidRPr="00EE3862">
        <w:rPr>
          <w:rFonts w:ascii="Public Sans" w:hAnsi="Public Sans"/>
          <w:noProof/>
          <w:color w:val="014D71"/>
        </w:rPr>
        <w:instrText xml:space="preserve"> PAGEREF _Toc103437994 \h </w:instrText>
      </w:r>
      <w:r w:rsidRPr="00EE3862">
        <w:rPr>
          <w:rFonts w:ascii="Public Sans" w:hAnsi="Public Sans"/>
          <w:noProof/>
          <w:color w:val="014D71"/>
        </w:rPr>
      </w:r>
      <w:r w:rsidRPr="00EE3862">
        <w:rPr>
          <w:rFonts w:ascii="Public Sans" w:hAnsi="Public Sans"/>
          <w:noProof/>
          <w:color w:val="014D71"/>
        </w:rPr>
        <w:fldChar w:fldCharType="separate"/>
      </w:r>
      <w:r w:rsidRPr="00EE3862">
        <w:rPr>
          <w:rFonts w:ascii="Public Sans" w:hAnsi="Public Sans"/>
          <w:noProof/>
          <w:color w:val="014D71"/>
        </w:rPr>
        <w:t>4</w:t>
      </w:r>
      <w:r w:rsidRPr="00EE3862">
        <w:rPr>
          <w:rFonts w:ascii="Public Sans" w:hAnsi="Public Sans"/>
          <w:noProof/>
          <w:color w:val="014D71"/>
        </w:rPr>
        <w:fldChar w:fldCharType="end"/>
      </w:r>
    </w:p>
    <w:p w14:paraId="4D5BB928" w14:textId="07909438" w:rsidR="00EE3862" w:rsidRPr="00EE3862" w:rsidRDefault="00EE3862">
      <w:pPr>
        <w:pStyle w:val="TOC1"/>
        <w:tabs>
          <w:tab w:val="right" w:pos="9350"/>
        </w:tabs>
        <w:rPr>
          <w:rFonts w:ascii="Public Sans" w:eastAsiaTheme="minorEastAsia" w:hAnsi="Public Sans" w:cstheme="minorBidi"/>
          <w:b w:val="0"/>
          <w:bCs w:val="0"/>
          <w:noProof/>
          <w:color w:val="014D71"/>
          <w:sz w:val="24"/>
          <w:szCs w:val="24"/>
        </w:rPr>
      </w:pPr>
      <w:r w:rsidRPr="00EE3862">
        <w:rPr>
          <w:rFonts w:ascii="Public Sans" w:hAnsi="Public Sans" w:cs="Public Sans"/>
          <w:noProof/>
          <w:color w:val="014D71"/>
        </w:rPr>
        <w:t>Sample blurb</w:t>
      </w:r>
      <w:r w:rsidRPr="00EE3862">
        <w:rPr>
          <w:rFonts w:ascii="Public Sans" w:hAnsi="Public Sans"/>
          <w:noProof/>
          <w:color w:val="014D71"/>
        </w:rPr>
        <w:tab/>
      </w:r>
      <w:r w:rsidR="0033771B">
        <w:rPr>
          <w:rFonts w:ascii="Public Sans" w:hAnsi="Public Sans"/>
          <w:noProof/>
          <w:color w:val="014D71"/>
        </w:rPr>
        <w:t>6</w:t>
      </w:r>
    </w:p>
    <w:p w14:paraId="52DB207A" w14:textId="2CEDFA20" w:rsidR="00EE3862" w:rsidRPr="00EE3862" w:rsidRDefault="00EE3862">
      <w:pPr>
        <w:pStyle w:val="TOC1"/>
        <w:tabs>
          <w:tab w:val="right" w:pos="9350"/>
        </w:tabs>
        <w:rPr>
          <w:rFonts w:ascii="Public Sans" w:eastAsiaTheme="minorEastAsia" w:hAnsi="Public Sans" w:cstheme="minorBidi"/>
          <w:b w:val="0"/>
          <w:bCs w:val="0"/>
          <w:noProof/>
          <w:color w:val="014D71"/>
          <w:sz w:val="24"/>
          <w:szCs w:val="24"/>
        </w:rPr>
      </w:pPr>
      <w:r w:rsidRPr="00EE3862">
        <w:rPr>
          <w:rFonts w:ascii="Public Sans" w:hAnsi="Public Sans" w:cs="Public Sans"/>
          <w:noProof/>
          <w:color w:val="014D71"/>
        </w:rPr>
        <w:t>Sample full newsletter and web content</w:t>
      </w:r>
      <w:r w:rsidRPr="00EE3862">
        <w:rPr>
          <w:rFonts w:ascii="Public Sans" w:hAnsi="Public Sans"/>
          <w:noProof/>
          <w:color w:val="014D71"/>
        </w:rPr>
        <w:tab/>
      </w:r>
      <w:r w:rsidR="0033771B">
        <w:rPr>
          <w:rFonts w:ascii="Public Sans" w:hAnsi="Public Sans"/>
          <w:noProof/>
          <w:color w:val="014D71"/>
        </w:rPr>
        <w:t>6</w:t>
      </w:r>
    </w:p>
    <w:p w14:paraId="28781A5A" w14:textId="77777777" w:rsidR="00000DCE" w:rsidRDefault="00EE3862">
      <w:pPr>
        <w:pStyle w:val="Heading1"/>
        <w:rPr>
          <w:rFonts w:ascii="Public Sans" w:eastAsia="Public Sans" w:hAnsi="Public Sans" w:cs="Public Sans"/>
          <w:color w:val="014D71"/>
        </w:rPr>
      </w:pPr>
      <w:r w:rsidRPr="00EE3862">
        <w:rPr>
          <w:rFonts w:ascii="Public Sans" w:eastAsia="Public Sans" w:hAnsi="Public Sans" w:cs="Times New Roman"/>
          <w:b w:val="0"/>
          <w:color w:val="014D71"/>
          <w:sz w:val="22"/>
          <w:szCs w:val="22"/>
        </w:rPr>
        <w:fldChar w:fldCharType="end"/>
      </w:r>
    </w:p>
    <w:p w14:paraId="391B85B9" w14:textId="77777777" w:rsidR="00000DCE" w:rsidRDefault="00000DCE">
      <w:pPr>
        <w:rPr>
          <w:b/>
          <w:color w:val="014D71"/>
          <w:sz w:val="44"/>
          <w:szCs w:val="44"/>
        </w:rPr>
      </w:pPr>
      <w:r>
        <w:rPr>
          <w:rFonts w:ascii="Public Sans" w:hAnsi="Public Sans" w:cs="Public Sans"/>
          <w:color w:val="014D71"/>
        </w:rPr>
        <w:br w:type="page"/>
      </w:r>
    </w:p>
    <w:p w14:paraId="4E28FBF6" w14:textId="615EF28C" w:rsidR="00CB0A7C" w:rsidRDefault="00000DCE">
      <w:pPr>
        <w:pStyle w:val="Heading1"/>
        <w:rPr>
          <w:rFonts w:ascii="Public Sans" w:eastAsia="Public Sans" w:hAnsi="Public Sans" w:cs="Public Sans"/>
          <w:color w:val="014D71"/>
        </w:rPr>
      </w:pPr>
      <w:bookmarkStart w:id="0" w:name="_Toc103437987"/>
      <w:r>
        <w:rPr>
          <w:rFonts w:ascii="Public Sans" w:eastAsia="Public Sans" w:hAnsi="Public Sans" w:cs="Public Sans"/>
          <w:color w:val="014D71"/>
        </w:rPr>
        <w:lastRenderedPageBreak/>
        <w:t>Competition launch overview</w:t>
      </w:r>
      <w:bookmarkEnd w:id="0"/>
    </w:p>
    <w:p w14:paraId="40BBCB6D" w14:textId="0CDBCCC7" w:rsidR="00000DCE" w:rsidRPr="00000DCE" w:rsidRDefault="00000DCE" w:rsidP="00000DCE">
      <w:pPr>
        <w:pStyle w:val="Heading2"/>
        <w:spacing w:after="200"/>
        <w:rPr>
          <w:rFonts w:ascii="Public Sans" w:hAnsi="Public Sans" w:cs="Public Sans"/>
          <w:b w:val="0"/>
          <w:color w:val="014D71"/>
          <w:sz w:val="22"/>
          <w:szCs w:val="22"/>
        </w:rPr>
      </w:pPr>
      <w:bookmarkStart w:id="1" w:name="_Toc103437988"/>
      <w:r w:rsidRPr="00000DCE">
        <w:rPr>
          <w:rFonts w:ascii="Public Sans" w:hAnsi="Public Sans" w:cs="Public Sans"/>
          <w:b w:val="0"/>
          <w:color w:val="014D71"/>
          <w:sz w:val="22"/>
          <w:szCs w:val="22"/>
        </w:rPr>
        <w:t xml:space="preserve">On May 17, the U.S. Department of Health and Human Services (HHS) and the Steven &amp; Alexandra Cohen Foundation (Cohen Foundation) launched Phase 1 of the LymeX Diagnostics Prize, a </w:t>
      </w:r>
      <w:r w:rsidR="00AF6577">
        <w:rPr>
          <w:rFonts w:ascii="Public Sans" w:hAnsi="Public Sans" w:cs="Public Sans"/>
          <w:b w:val="0"/>
          <w:color w:val="014D71"/>
          <w:sz w:val="22"/>
          <w:szCs w:val="22"/>
        </w:rPr>
        <w:t>prize</w:t>
      </w:r>
      <w:r w:rsidRPr="00000DCE">
        <w:rPr>
          <w:rFonts w:ascii="Public Sans" w:hAnsi="Public Sans" w:cs="Public Sans"/>
          <w:b w:val="0"/>
          <w:color w:val="014D71"/>
          <w:sz w:val="22"/>
          <w:szCs w:val="22"/>
        </w:rPr>
        <w:t xml:space="preserve"> competition to accelerate the development of Lyme disease diagnostics. Phase 1 calls on scientific, technical, and clinical experts to submit innovative methods for detecting active Lyme disease infections in people. The ultimate goal of the multiphase competition is to </w:t>
      </w:r>
      <w:r w:rsidR="00894993">
        <w:rPr>
          <w:rFonts w:ascii="Public Sans" w:hAnsi="Public Sans" w:cs="Public Sans"/>
          <w:b w:val="0"/>
          <w:color w:val="014D71"/>
          <w:sz w:val="22"/>
          <w:szCs w:val="22"/>
        </w:rPr>
        <w:t>advance</w:t>
      </w:r>
      <w:r w:rsidRPr="00000DCE">
        <w:rPr>
          <w:rFonts w:ascii="Public Sans" w:hAnsi="Public Sans" w:cs="Public Sans"/>
          <w:b w:val="0"/>
          <w:color w:val="014D71"/>
          <w:sz w:val="22"/>
          <w:szCs w:val="22"/>
        </w:rPr>
        <w:t xml:space="preserve"> the development of these diagnostics toward Food and Drug Administration review.</w:t>
      </w:r>
      <w:bookmarkEnd w:id="1"/>
    </w:p>
    <w:p w14:paraId="360BDB7B" w14:textId="342E95E6" w:rsidR="00000DCE" w:rsidRPr="00000DCE" w:rsidRDefault="00000DCE" w:rsidP="00000DCE">
      <w:pPr>
        <w:pStyle w:val="Heading2"/>
        <w:spacing w:after="200"/>
        <w:rPr>
          <w:rFonts w:ascii="Public Sans" w:hAnsi="Public Sans" w:cs="Public Sans"/>
          <w:b w:val="0"/>
          <w:color w:val="014D71"/>
          <w:sz w:val="22"/>
          <w:szCs w:val="22"/>
        </w:rPr>
      </w:pPr>
      <w:bookmarkStart w:id="2" w:name="_Toc103437989"/>
      <w:r w:rsidRPr="00000DCE">
        <w:rPr>
          <w:rFonts w:ascii="Public Sans" w:hAnsi="Public Sans" w:cs="Public Sans"/>
          <w:b w:val="0"/>
          <w:color w:val="014D71"/>
          <w:sz w:val="22"/>
          <w:szCs w:val="22"/>
        </w:rPr>
        <w:t>The LymeX Diagnostics Prize is sponsored by the Lyme Innovation Accelerator (LymeX), a partnership between the U.S. Department of Health and Human Services and the Steven &amp; Alexandra Cohen Foundation. LymeX is the world’s largest public-private partnership for Lyme disease, fostering collaborative innovation among patients and advocates, academia, nonprofits, industry, and government.</w:t>
      </w:r>
      <w:bookmarkEnd w:id="2"/>
    </w:p>
    <w:p w14:paraId="7FEFE036" w14:textId="77777777" w:rsidR="00000DCE" w:rsidRPr="00000DCE" w:rsidRDefault="00000DCE" w:rsidP="00000DCE">
      <w:pPr>
        <w:pStyle w:val="Heading2"/>
        <w:spacing w:after="200"/>
        <w:rPr>
          <w:rFonts w:ascii="Public Sans" w:hAnsi="Public Sans" w:cs="Public Sans"/>
          <w:color w:val="014D71"/>
          <w:sz w:val="22"/>
          <w:szCs w:val="22"/>
        </w:rPr>
      </w:pPr>
      <w:bookmarkStart w:id="3" w:name="_Toc103437990"/>
      <w:r w:rsidRPr="00000DCE">
        <w:rPr>
          <w:rFonts w:ascii="Public Sans" w:hAnsi="Public Sans" w:cs="Public Sans"/>
          <w:bCs/>
          <w:color w:val="014D71"/>
          <w:sz w:val="22"/>
          <w:szCs w:val="22"/>
        </w:rPr>
        <w:t>Phase 1 submissions due August 8</w:t>
      </w:r>
      <w:bookmarkEnd w:id="3"/>
    </w:p>
    <w:p w14:paraId="3E24AE8D" w14:textId="069BF8C0" w:rsidR="00000DCE" w:rsidRPr="00000DCE" w:rsidRDefault="00000DCE" w:rsidP="00000DCE">
      <w:pPr>
        <w:pStyle w:val="Heading2"/>
        <w:spacing w:after="200"/>
        <w:rPr>
          <w:rFonts w:ascii="Public Sans" w:hAnsi="Public Sans" w:cs="Public Sans"/>
          <w:b w:val="0"/>
          <w:color w:val="014D71"/>
          <w:sz w:val="22"/>
          <w:szCs w:val="22"/>
        </w:rPr>
      </w:pPr>
      <w:bookmarkStart w:id="4" w:name="_Toc103437991"/>
      <w:r w:rsidRPr="00000DCE">
        <w:rPr>
          <w:rFonts w:ascii="Public Sans" w:hAnsi="Public Sans" w:cs="Public Sans"/>
          <w:b w:val="0"/>
          <w:color w:val="014D71"/>
          <w:sz w:val="22"/>
          <w:szCs w:val="22"/>
        </w:rPr>
        <w:t>Entrants should submit detailed concepts and plans for development of innovative detection methods by 4:59 p.m. ET on August 8, 2022. The competition seeks concept papers that describe proposed solutions and scientifically rigorous rationales for success, including ambitious but achievable roadmaps for prototyping, iteration, testing and validation, and evaluation. Up to 10 Phase 1 winners will receive an equal share of the $1 million Phase 1 prize pool and be invited to participate in a planned Phase 2.</w:t>
      </w:r>
      <w:bookmarkEnd w:id="4"/>
    </w:p>
    <w:p w14:paraId="2049387B" w14:textId="77777777" w:rsidR="00000DCE" w:rsidRPr="00000DCE" w:rsidRDefault="00000DCE" w:rsidP="00000DCE">
      <w:pPr>
        <w:pStyle w:val="Heading2"/>
        <w:spacing w:after="200"/>
        <w:rPr>
          <w:rFonts w:ascii="Public Sans" w:hAnsi="Public Sans" w:cs="Public Sans"/>
          <w:color w:val="014D71"/>
          <w:sz w:val="22"/>
          <w:szCs w:val="22"/>
        </w:rPr>
      </w:pPr>
      <w:bookmarkStart w:id="5" w:name="_Toc103437992"/>
      <w:r w:rsidRPr="00000DCE">
        <w:rPr>
          <w:rFonts w:ascii="Public Sans" w:hAnsi="Public Sans" w:cs="Public Sans"/>
          <w:bCs/>
          <w:color w:val="014D71"/>
          <w:sz w:val="22"/>
          <w:szCs w:val="22"/>
        </w:rPr>
        <w:t>Help share this opportunity with your networks</w:t>
      </w:r>
      <w:bookmarkEnd w:id="5"/>
    </w:p>
    <w:p w14:paraId="340897AF" w14:textId="77777777" w:rsidR="00000DCE" w:rsidRPr="00000DCE" w:rsidRDefault="00000DCE" w:rsidP="00000DCE">
      <w:pPr>
        <w:pStyle w:val="Heading2"/>
        <w:spacing w:after="200"/>
        <w:rPr>
          <w:rFonts w:ascii="Public Sans" w:hAnsi="Public Sans" w:cs="Public Sans"/>
          <w:b w:val="0"/>
          <w:color w:val="014D71"/>
          <w:sz w:val="22"/>
          <w:szCs w:val="22"/>
        </w:rPr>
      </w:pPr>
      <w:bookmarkStart w:id="6" w:name="_Toc103437993"/>
      <w:r w:rsidRPr="00000DCE">
        <w:rPr>
          <w:rFonts w:ascii="Public Sans" w:hAnsi="Public Sans" w:cs="Public Sans"/>
          <w:b w:val="0"/>
          <w:color w:val="014D71"/>
          <w:sz w:val="22"/>
          <w:szCs w:val="22"/>
        </w:rPr>
        <w:t>The LymeX Diagnostics Prize encourages participation from innovators across expertise areas. Please help share this competition with your networks; this document provides sample content and graphics for your social media and email channels.</w:t>
      </w:r>
      <w:bookmarkEnd w:id="6"/>
    </w:p>
    <w:p w14:paraId="48AFD59D" w14:textId="77777777" w:rsidR="00000DCE" w:rsidRPr="00000DCE" w:rsidRDefault="00000DCE" w:rsidP="00000DCE">
      <w:pPr>
        <w:pStyle w:val="Heading2"/>
        <w:spacing w:after="200"/>
        <w:rPr>
          <w:rFonts w:ascii="Public Sans" w:hAnsi="Public Sans" w:cs="Public Sans"/>
          <w:color w:val="014D71"/>
          <w:sz w:val="22"/>
          <w:szCs w:val="22"/>
        </w:rPr>
      </w:pPr>
    </w:p>
    <w:p w14:paraId="0DBABB8A" w14:textId="77777777" w:rsidR="00000DCE" w:rsidRDefault="00000DCE">
      <w:pPr>
        <w:pStyle w:val="Heading2"/>
        <w:rPr>
          <w:rFonts w:ascii="Public Sans" w:eastAsia="Public Sans" w:hAnsi="Public Sans" w:cs="Public Sans"/>
          <w:color w:val="014D71"/>
        </w:rPr>
      </w:pPr>
    </w:p>
    <w:p w14:paraId="4FB96883" w14:textId="77777777" w:rsidR="00000DCE" w:rsidRDefault="00000DCE">
      <w:pPr>
        <w:pStyle w:val="Heading2"/>
        <w:rPr>
          <w:rFonts w:ascii="Public Sans" w:eastAsia="Public Sans" w:hAnsi="Public Sans" w:cs="Public Sans"/>
          <w:color w:val="014D71"/>
        </w:rPr>
      </w:pPr>
    </w:p>
    <w:p w14:paraId="16EB3917" w14:textId="28A28DA2" w:rsidR="00000DCE" w:rsidRDefault="00000DCE">
      <w:pPr>
        <w:spacing w:after="200"/>
        <w:rPr>
          <w:rFonts w:ascii="Public Sans" w:hAnsi="Public Sans" w:cs="Public Sans"/>
          <w:b/>
          <w:color w:val="014D71"/>
          <w:sz w:val="40"/>
          <w:szCs w:val="40"/>
        </w:rPr>
      </w:pPr>
      <w:r>
        <w:rPr>
          <w:rFonts w:ascii="Public Sans" w:hAnsi="Public Sans" w:cs="Public Sans"/>
          <w:color w:val="014D71"/>
        </w:rPr>
        <w:br w:type="page"/>
      </w:r>
    </w:p>
    <w:p w14:paraId="6F4E5813" w14:textId="543C9FB3" w:rsidR="00000DCE" w:rsidRPr="00000DCE" w:rsidRDefault="00000DCE" w:rsidP="00000DCE">
      <w:pPr>
        <w:pStyle w:val="Heading1"/>
        <w:rPr>
          <w:rFonts w:ascii="Public Sans" w:eastAsia="Public Sans" w:hAnsi="Public Sans" w:cs="Public Sans"/>
          <w:color w:val="014D71"/>
        </w:rPr>
      </w:pPr>
      <w:bookmarkStart w:id="7" w:name="_Toc103437994"/>
      <w:r w:rsidRPr="00000DCE">
        <w:rPr>
          <w:rFonts w:ascii="Public Sans" w:eastAsia="Public Sans" w:hAnsi="Public Sans" w:cs="Public Sans"/>
          <w:color w:val="014D71"/>
        </w:rPr>
        <w:lastRenderedPageBreak/>
        <w:t>Sample social media messages</w:t>
      </w:r>
      <w:bookmarkEnd w:id="7"/>
    </w:p>
    <w:p w14:paraId="1C004758" w14:textId="5DFF8120" w:rsidR="00000DCE" w:rsidRPr="00000DCE" w:rsidRDefault="00000DCE" w:rsidP="00000DCE">
      <w:pPr>
        <w:pStyle w:val="NormalWeb"/>
        <w:spacing w:before="160" w:beforeAutospacing="0" w:after="0" w:afterAutospacing="0"/>
        <w:rPr>
          <w:rFonts w:ascii="Public Sans" w:hAnsi="Public Sans"/>
          <w:color w:val="014D71"/>
          <w:sz w:val="22"/>
          <w:szCs w:val="22"/>
        </w:rPr>
      </w:pPr>
      <w:r w:rsidRPr="00000DCE">
        <w:rPr>
          <w:rFonts w:ascii="Public Sans" w:hAnsi="Public Sans" w:cs="Arial"/>
          <w:i/>
          <w:iCs/>
          <w:color w:val="014D71"/>
          <w:sz w:val="22"/>
          <w:szCs w:val="22"/>
        </w:rPr>
        <w:t>The LymeX Diagnostics Prize is a competition to accelerate the development of Lyme disease diagnostics. Phase 1 seeks detailed concepts and plans for development of innovative detection methods. Submissions for this initial phase open on May 17, 2022, and close on August 8, 2022.</w:t>
      </w:r>
    </w:p>
    <w:p w14:paraId="64A277B6" w14:textId="2C98B241" w:rsidR="00000DCE" w:rsidRDefault="00000DCE" w:rsidP="00000DCE">
      <w:pPr>
        <w:pStyle w:val="NormalWeb"/>
        <w:spacing w:before="160" w:beforeAutospacing="0" w:after="0" w:afterAutospacing="0"/>
        <w:rPr>
          <w:rFonts w:ascii="Public Sans" w:hAnsi="Public Sans" w:cs="Arial"/>
          <w:i/>
          <w:iCs/>
          <w:color w:val="014D71"/>
          <w:sz w:val="22"/>
          <w:szCs w:val="22"/>
        </w:rPr>
      </w:pPr>
      <w:r w:rsidRPr="00000DCE">
        <w:rPr>
          <w:rFonts w:ascii="Public Sans" w:hAnsi="Public Sans" w:cs="Arial"/>
          <w:i/>
          <w:iCs/>
          <w:color w:val="014D71"/>
          <w:sz w:val="22"/>
          <w:szCs w:val="22"/>
        </w:rPr>
        <w:t>Competition hashtag: #LymeXDiagnosticsPrize</w:t>
      </w:r>
      <w:r w:rsidRPr="00000DCE">
        <w:rPr>
          <w:rFonts w:ascii="Public Sans" w:hAnsi="Public Sans"/>
          <w:color w:val="014D71"/>
          <w:sz w:val="22"/>
          <w:szCs w:val="22"/>
        </w:rPr>
        <w:br/>
      </w:r>
      <w:r w:rsidRPr="00000DCE">
        <w:rPr>
          <w:rFonts w:ascii="Public Sans" w:hAnsi="Public Sans" w:cs="Arial"/>
          <w:i/>
          <w:iCs/>
          <w:color w:val="014D71"/>
          <w:sz w:val="22"/>
          <w:szCs w:val="22"/>
        </w:rPr>
        <w:t>Lyme Innovation Accelerator hashtag: #LymeX</w:t>
      </w:r>
      <w:r w:rsidRPr="00000DCE">
        <w:rPr>
          <w:rFonts w:ascii="Public Sans" w:hAnsi="Public Sans"/>
          <w:color w:val="014D71"/>
          <w:sz w:val="22"/>
          <w:szCs w:val="22"/>
        </w:rPr>
        <w:br/>
      </w:r>
      <w:r w:rsidRPr="00000DCE">
        <w:rPr>
          <w:rFonts w:ascii="Public Sans" w:hAnsi="Public Sans" w:cs="Arial"/>
          <w:i/>
          <w:iCs/>
          <w:color w:val="014D71"/>
          <w:sz w:val="22"/>
          <w:szCs w:val="22"/>
        </w:rPr>
        <w:t>Website: LymeXDiagnosticsPrize.com</w:t>
      </w:r>
      <w:r w:rsidRPr="00000DCE">
        <w:rPr>
          <w:rFonts w:ascii="Public Sans" w:hAnsi="Public Sans"/>
          <w:color w:val="014D71"/>
          <w:sz w:val="22"/>
          <w:szCs w:val="22"/>
        </w:rPr>
        <w:br/>
      </w:r>
      <w:r w:rsidRPr="00000DCE">
        <w:rPr>
          <w:rFonts w:ascii="Public Sans" w:hAnsi="Public Sans" w:cs="Arial"/>
          <w:i/>
          <w:iCs/>
          <w:color w:val="014D71"/>
          <w:sz w:val="22"/>
          <w:szCs w:val="22"/>
        </w:rPr>
        <w:t xml:space="preserve">Social graphics: </w:t>
      </w:r>
    </w:p>
    <w:p w14:paraId="600FAA0F" w14:textId="1A42AFEC" w:rsidR="00206C3B" w:rsidRDefault="003F1609" w:rsidP="00206C3B">
      <w:pPr>
        <w:pStyle w:val="NormalWeb"/>
        <w:numPr>
          <w:ilvl w:val="0"/>
          <w:numId w:val="4"/>
        </w:numPr>
        <w:spacing w:before="0" w:beforeAutospacing="0" w:after="0" w:afterAutospacing="0"/>
        <w:rPr>
          <w:rFonts w:ascii="Public Sans" w:hAnsi="Public Sans"/>
          <w:color w:val="014D71"/>
          <w:sz w:val="22"/>
          <w:szCs w:val="22"/>
        </w:rPr>
      </w:pPr>
      <w:hyperlink r:id="rId8" w:history="1">
        <w:r w:rsidR="00206C3B" w:rsidRPr="00206C3B">
          <w:rPr>
            <w:rStyle w:val="Hyperlink"/>
            <w:rFonts w:ascii="Public Sans" w:hAnsi="Public Sans"/>
            <w:color w:val="3C8FAF"/>
            <w:sz w:val="22"/>
            <w:szCs w:val="22"/>
          </w:rPr>
          <w:t>Launch graphics</w:t>
        </w:r>
      </w:hyperlink>
    </w:p>
    <w:p w14:paraId="0FD84AEC" w14:textId="44AD19A1" w:rsidR="00206C3B" w:rsidRPr="00206C3B" w:rsidRDefault="003F1609" w:rsidP="00206C3B">
      <w:pPr>
        <w:pStyle w:val="NormalWeb"/>
        <w:numPr>
          <w:ilvl w:val="0"/>
          <w:numId w:val="4"/>
        </w:numPr>
        <w:spacing w:before="0" w:beforeAutospacing="0" w:after="0" w:afterAutospacing="0"/>
        <w:rPr>
          <w:rFonts w:ascii="Public Sans" w:hAnsi="Public Sans"/>
          <w:color w:val="014D71"/>
          <w:sz w:val="22"/>
          <w:szCs w:val="22"/>
        </w:rPr>
      </w:pPr>
      <w:hyperlink r:id="rId9" w:history="1">
        <w:r w:rsidR="00206C3B" w:rsidRPr="00206C3B">
          <w:rPr>
            <w:rStyle w:val="Hyperlink"/>
            <w:rFonts w:ascii="Public Sans" w:hAnsi="Public Sans"/>
            <w:color w:val="3C8FAF"/>
            <w:sz w:val="22"/>
            <w:szCs w:val="22"/>
          </w:rPr>
          <w:t>Storytelling graphi</w:t>
        </w:r>
        <w:r w:rsidR="00206C3B">
          <w:rPr>
            <w:rStyle w:val="Hyperlink"/>
            <w:rFonts w:ascii="Public Sans" w:hAnsi="Public Sans"/>
            <w:color w:val="3C8FAF"/>
            <w:sz w:val="22"/>
            <w:szCs w:val="22"/>
          </w:rPr>
          <w:t>cs</w:t>
        </w:r>
      </w:hyperlink>
    </w:p>
    <w:p w14:paraId="47D7764E" w14:textId="77777777" w:rsidR="00000DCE" w:rsidRPr="00000DCE" w:rsidRDefault="00000DCE" w:rsidP="00000DCE">
      <w:pPr>
        <w:pStyle w:val="NormalWeb"/>
        <w:spacing w:before="160" w:beforeAutospacing="0" w:after="200" w:afterAutospacing="0"/>
        <w:rPr>
          <w:rFonts w:ascii="Public Sans" w:hAnsi="Public Sans"/>
          <w:color w:val="014D71"/>
          <w:sz w:val="22"/>
          <w:szCs w:val="22"/>
        </w:rPr>
      </w:pPr>
      <w:r w:rsidRPr="00000DCE">
        <w:rPr>
          <w:rFonts w:ascii="Public Sans" w:hAnsi="Public Sans" w:cs="Arial"/>
          <w:color w:val="014D71"/>
          <w:sz w:val="22"/>
          <w:szCs w:val="22"/>
        </w:rPr>
        <w:t>See below sample posts for your social media channels. To help amplify the LymeX Diagnostics Prize social media, also look for posts from the following accounts to like and retweet/share:</w:t>
      </w:r>
    </w:p>
    <w:p w14:paraId="5BBDE064" w14:textId="77777777" w:rsidR="00000DCE" w:rsidRPr="00000DCE" w:rsidRDefault="003F1609" w:rsidP="00000DCE">
      <w:pPr>
        <w:pStyle w:val="NormalWeb"/>
        <w:numPr>
          <w:ilvl w:val="0"/>
          <w:numId w:val="3"/>
        </w:numPr>
        <w:spacing w:before="0" w:beforeAutospacing="0" w:after="0" w:afterAutospacing="0"/>
        <w:textAlignment w:val="baseline"/>
        <w:rPr>
          <w:rFonts w:ascii="Public Sans" w:hAnsi="Public Sans" w:cs="Arial"/>
          <w:color w:val="014D71"/>
          <w:sz w:val="22"/>
          <w:szCs w:val="22"/>
        </w:rPr>
      </w:pPr>
      <w:hyperlink r:id="rId10" w:history="1">
        <w:r w:rsidR="00000DCE" w:rsidRPr="00000DCE">
          <w:rPr>
            <w:rStyle w:val="Hyperlink"/>
            <w:rFonts w:ascii="Public Sans" w:hAnsi="Public Sans" w:cs="Arial"/>
            <w:color w:val="278FAF"/>
            <w:sz w:val="22"/>
            <w:szCs w:val="22"/>
          </w:rPr>
          <w:t>Lyme_X</w:t>
        </w:r>
      </w:hyperlink>
      <w:r w:rsidR="00000DCE" w:rsidRPr="00000DCE">
        <w:rPr>
          <w:rFonts w:ascii="Public Sans" w:hAnsi="Public Sans" w:cs="Arial"/>
          <w:color w:val="014D71"/>
          <w:sz w:val="22"/>
          <w:szCs w:val="22"/>
        </w:rPr>
        <w:t xml:space="preserve"> Twitter account</w:t>
      </w:r>
    </w:p>
    <w:p w14:paraId="1C41D255" w14:textId="1E5631AD" w:rsidR="00000DCE" w:rsidRPr="00000DCE" w:rsidRDefault="003F1609" w:rsidP="00000DCE">
      <w:pPr>
        <w:pStyle w:val="NormalWeb"/>
        <w:numPr>
          <w:ilvl w:val="0"/>
          <w:numId w:val="3"/>
        </w:numPr>
        <w:spacing w:before="0" w:beforeAutospacing="0" w:after="0" w:afterAutospacing="0"/>
        <w:textAlignment w:val="baseline"/>
        <w:rPr>
          <w:rFonts w:ascii="Public Sans" w:hAnsi="Public Sans" w:cs="Arial"/>
          <w:color w:val="014D71"/>
          <w:sz w:val="22"/>
          <w:szCs w:val="22"/>
        </w:rPr>
      </w:pPr>
      <w:hyperlink r:id="rId11" w:history="1">
        <w:r w:rsidR="00000DCE" w:rsidRPr="00000DCE">
          <w:rPr>
            <w:rStyle w:val="Hyperlink"/>
            <w:rFonts w:ascii="Public Sans" w:hAnsi="Public Sans" w:cs="Arial"/>
            <w:color w:val="278FAF"/>
            <w:sz w:val="22"/>
            <w:szCs w:val="22"/>
          </w:rPr>
          <w:t>HHSGov</w:t>
        </w:r>
      </w:hyperlink>
      <w:r w:rsidR="00000DCE" w:rsidRPr="00000DCE">
        <w:rPr>
          <w:rFonts w:ascii="Public Sans" w:hAnsi="Public Sans" w:cs="Arial"/>
          <w:color w:val="014D71"/>
          <w:sz w:val="22"/>
          <w:szCs w:val="22"/>
        </w:rPr>
        <w:t xml:space="preserve">, </w:t>
      </w:r>
      <w:hyperlink r:id="rId12" w:history="1">
        <w:r w:rsidR="00000DCE" w:rsidRPr="00000DCE">
          <w:rPr>
            <w:rStyle w:val="Hyperlink"/>
            <w:rFonts w:ascii="Public Sans" w:hAnsi="Public Sans" w:cs="Arial"/>
            <w:color w:val="278FAF"/>
            <w:sz w:val="22"/>
            <w:szCs w:val="22"/>
          </w:rPr>
          <w:t>HHS_Innovates</w:t>
        </w:r>
      </w:hyperlink>
      <w:r w:rsidR="00000DCE" w:rsidRPr="00000DCE">
        <w:rPr>
          <w:rFonts w:ascii="Public Sans" w:hAnsi="Public Sans" w:cs="Arial"/>
          <w:color w:val="014D71"/>
          <w:sz w:val="22"/>
          <w:szCs w:val="22"/>
        </w:rPr>
        <w:t xml:space="preserve">, </w:t>
      </w:r>
      <w:hyperlink r:id="rId13" w:history="1">
        <w:r w:rsidR="00000DCE" w:rsidRPr="00000DCE">
          <w:rPr>
            <w:rStyle w:val="Hyperlink"/>
            <w:rFonts w:ascii="Public Sans" w:hAnsi="Public Sans" w:cs="Arial"/>
            <w:color w:val="278FAF"/>
            <w:sz w:val="22"/>
            <w:szCs w:val="22"/>
          </w:rPr>
          <w:t>HHS_Health</w:t>
        </w:r>
      </w:hyperlink>
      <w:r w:rsidR="00000DCE" w:rsidRPr="00000DCE">
        <w:rPr>
          <w:rFonts w:ascii="Public Sans" w:hAnsi="Public Sans" w:cs="Arial"/>
          <w:color w:val="014D71"/>
          <w:sz w:val="22"/>
          <w:szCs w:val="22"/>
        </w:rPr>
        <w:t xml:space="preserve">, </w:t>
      </w:r>
      <w:hyperlink r:id="rId14" w:history="1">
        <w:r w:rsidR="00000DCE" w:rsidRPr="00000DCE">
          <w:rPr>
            <w:rStyle w:val="Hyperlink"/>
            <w:rFonts w:ascii="Public Sans" w:hAnsi="Public Sans" w:cs="Arial"/>
            <w:color w:val="278FAF"/>
            <w:sz w:val="22"/>
            <w:szCs w:val="22"/>
          </w:rPr>
          <w:t>HHS_ASH</w:t>
        </w:r>
      </w:hyperlink>
      <w:r w:rsidR="00000DCE" w:rsidRPr="00000DCE">
        <w:rPr>
          <w:rFonts w:ascii="Public Sans" w:hAnsi="Public Sans" w:cs="Arial"/>
          <w:color w:val="014D71"/>
          <w:sz w:val="22"/>
          <w:szCs w:val="22"/>
        </w:rPr>
        <w:t xml:space="preserve">, and </w:t>
      </w:r>
      <w:hyperlink r:id="rId15" w:history="1">
        <w:r w:rsidR="00000DCE" w:rsidRPr="00000DCE">
          <w:rPr>
            <w:rStyle w:val="Hyperlink"/>
            <w:rFonts w:ascii="Public Sans" w:hAnsi="Public Sans" w:cs="Arial"/>
            <w:color w:val="278FAF"/>
            <w:sz w:val="22"/>
            <w:szCs w:val="22"/>
          </w:rPr>
          <w:t>Cohen Foundation</w:t>
        </w:r>
      </w:hyperlink>
      <w:r w:rsidR="00000DCE" w:rsidRPr="00000DCE">
        <w:rPr>
          <w:rFonts w:ascii="Public Sans" w:hAnsi="Public Sans" w:cs="Arial"/>
          <w:color w:val="014D71"/>
          <w:sz w:val="22"/>
          <w:szCs w:val="22"/>
        </w:rPr>
        <w:t xml:space="preserve"> Twitter accounts</w:t>
      </w:r>
    </w:p>
    <w:p w14:paraId="242EC466" w14:textId="77777777" w:rsidR="00000DCE" w:rsidRPr="00000DCE" w:rsidRDefault="003F1609" w:rsidP="00000DCE">
      <w:pPr>
        <w:pStyle w:val="NormalWeb"/>
        <w:numPr>
          <w:ilvl w:val="0"/>
          <w:numId w:val="3"/>
        </w:numPr>
        <w:spacing w:before="0" w:beforeAutospacing="0" w:after="0" w:afterAutospacing="0"/>
        <w:textAlignment w:val="baseline"/>
        <w:rPr>
          <w:rFonts w:ascii="Public Sans" w:hAnsi="Public Sans" w:cs="Arial"/>
          <w:color w:val="014D71"/>
          <w:sz w:val="22"/>
          <w:szCs w:val="22"/>
        </w:rPr>
      </w:pPr>
      <w:hyperlink r:id="rId16" w:history="1">
        <w:r w:rsidR="00000DCE" w:rsidRPr="00000DCE">
          <w:rPr>
            <w:rStyle w:val="Hyperlink"/>
            <w:rFonts w:ascii="Public Sans" w:hAnsi="Public Sans" w:cs="Arial"/>
            <w:color w:val="278FAF"/>
            <w:sz w:val="22"/>
            <w:szCs w:val="22"/>
          </w:rPr>
          <w:t>Cohen Foundation</w:t>
        </w:r>
      </w:hyperlink>
      <w:r w:rsidR="00000DCE" w:rsidRPr="00000DCE">
        <w:rPr>
          <w:rFonts w:ascii="Public Sans" w:hAnsi="Public Sans" w:cs="Arial"/>
          <w:color w:val="014D71"/>
          <w:sz w:val="22"/>
          <w:szCs w:val="22"/>
        </w:rPr>
        <w:t xml:space="preserve"> Facebook account</w:t>
      </w:r>
    </w:p>
    <w:p w14:paraId="31313567" w14:textId="77777777" w:rsidR="00000DCE" w:rsidRPr="00000DCE" w:rsidRDefault="003F1609" w:rsidP="00000DCE">
      <w:pPr>
        <w:pStyle w:val="NormalWeb"/>
        <w:numPr>
          <w:ilvl w:val="0"/>
          <w:numId w:val="3"/>
        </w:numPr>
        <w:spacing w:before="0" w:beforeAutospacing="0" w:after="0" w:afterAutospacing="0"/>
        <w:textAlignment w:val="baseline"/>
        <w:rPr>
          <w:rFonts w:ascii="Public Sans" w:hAnsi="Public Sans" w:cs="Arial"/>
          <w:color w:val="014D71"/>
          <w:sz w:val="22"/>
          <w:szCs w:val="22"/>
        </w:rPr>
      </w:pPr>
      <w:hyperlink r:id="rId17" w:history="1">
        <w:r w:rsidR="00000DCE" w:rsidRPr="00000DCE">
          <w:rPr>
            <w:rStyle w:val="Hyperlink"/>
            <w:rFonts w:ascii="Public Sans" w:hAnsi="Public Sans" w:cs="Arial"/>
            <w:color w:val="278FAF"/>
            <w:sz w:val="22"/>
            <w:szCs w:val="22"/>
          </w:rPr>
          <w:t>HHS</w:t>
        </w:r>
      </w:hyperlink>
      <w:r w:rsidR="00000DCE" w:rsidRPr="00000DCE">
        <w:rPr>
          <w:rFonts w:ascii="Public Sans" w:hAnsi="Public Sans" w:cs="Arial"/>
          <w:color w:val="014D71"/>
          <w:sz w:val="22"/>
          <w:szCs w:val="22"/>
        </w:rPr>
        <w:t xml:space="preserve"> and </w:t>
      </w:r>
      <w:hyperlink r:id="rId18" w:history="1">
        <w:r w:rsidR="00000DCE" w:rsidRPr="00000DCE">
          <w:rPr>
            <w:rStyle w:val="Hyperlink"/>
            <w:rFonts w:ascii="Public Sans" w:hAnsi="Public Sans" w:cs="Arial"/>
            <w:color w:val="278FAF"/>
            <w:sz w:val="22"/>
            <w:szCs w:val="22"/>
          </w:rPr>
          <w:t>Cohen Foundation</w:t>
        </w:r>
      </w:hyperlink>
      <w:r w:rsidR="00000DCE" w:rsidRPr="00000DCE">
        <w:rPr>
          <w:rFonts w:ascii="Public Sans" w:hAnsi="Public Sans" w:cs="Arial"/>
          <w:color w:val="014D71"/>
          <w:sz w:val="22"/>
          <w:szCs w:val="22"/>
        </w:rPr>
        <w:t xml:space="preserve"> LinkedIn accounts</w:t>
      </w:r>
    </w:p>
    <w:p w14:paraId="23A0F28D" w14:textId="2B91C46F" w:rsidR="00000DCE" w:rsidRPr="00000DCE" w:rsidRDefault="003F1609" w:rsidP="00000DCE">
      <w:pPr>
        <w:pStyle w:val="NormalWeb"/>
        <w:numPr>
          <w:ilvl w:val="0"/>
          <w:numId w:val="3"/>
        </w:numPr>
        <w:spacing w:before="0" w:beforeAutospacing="0" w:after="0" w:afterAutospacing="0"/>
        <w:textAlignment w:val="baseline"/>
        <w:rPr>
          <w:rFonts w:ascii="Public Sans" w:hAnsi="Public Sans" w:cs="Arial"/>
          <w:color w:val="014D71"/>
          <w:sz w:val="22"/>
          <w:szCs w:val="22"/>
        </w:rPr>
      </w:pPr>
      <w:hyperlink r:id="rId19" w:history="1">
        <w:r w:rsidR="00000DCE" w:rsidRPr="00000DCE">
          <w:rPr>
            <w:rStyle w:val="Hyperlink"/>
            <w:rFonts w:ascii="Public Sans" w:hAnsi="Public Sans" w:cs="Arial"/>
            <w:color w:val="278FAF"/>
            <w:sz w:val="22"/>
            <w:szCs w:val="22"/>
          </w:rPr>
          <w:t>Cohen Foundation</w:t>
        </w:r>
      </w:hyperlink>
      <w:r w:rsidR="00000DCE" w:rsidRPr="00000DCE">
        <w:rPr>
          <w:rFonts w:ascii="Public Sans" w:hAnsi="Public Sans" w:cs="Arial"/>
          <w:color w:val="014D71"/>
          <w:sz w:val="22"/>
          <w:szCs w:val="22"/>
        </w:rPr>
        <w:t xml:space="preserve"> Instagram Account</w:t>
      </w:r>
    </w:p>
    <w:p w14:paraId="7085CB6F" w14:textId="77777777" w:rsidR="00000DCE" w:rsidRPr="00000DCE" w:rsidRDefault="00000DCE" w:rsidP="00000DCE">
      <w:pPr>
        <w:pStyle w:val="NormalWeb"/>
        <w:spacing w:before="160" w:beforeAutospacing="0" w:after="0" w:afterAutospacing="0"/>
        <w:rPr>
          <w:rFonts w:ascii="Public Sans" w:hAnsi="Public Sans"/>
          <w:b/>
          <w:color w:val="014D71"/>
          <w:sz w:val="22"/>
          <w:szCs w:val="22"/>
        </w:rPr>
      </w:pPr>
      <w:r w:rsidRPr="00000DCE">
        <w:rPr>
          <w:rFonts w:ascii="Public Sans" w:hAnsi="Public Sans" w:cs="Arial"/>
          <w:b/>
          <w:i/>
          <w:iCs/>
          <w:color w:val="014D71"/>
          <w:sz w:val="22"/>
          <w:szCs w:val="22"/>
        </w:rPr>
        <w:t>Sample tweets</w:t>
      </w:r>
    </w:p>
    <w:p w14:paraId="152E65CD" w14:textId="6C1B2327" w:rsidR="00AF6577" w:rsidRPr="00AF6577" w:rsidRDefault="00000DCE" w:rsidP="00AF6577">
      <w:pPr>
        <w:pStyle w:val="NormalWeb"/>
        <w:spacing w:before="160" w:beforeAutospacing="0" w:after="0" w:afterAutospacing="0"/>
        <w:ind w:left="720"/>
        <w:rPr>
          <w:rFonts w:ascii="Public Sans" w:hAnsi="Public Sans"/>
          <w:color w:val="014D71"/>
          <w:sz w:val="22"/>
          <w:szCs w:val="22"/>
        </w:rPr>
      </w:pPr>
      <w:r w:rsidRPr="00000DCE">
        <w:rPr>
          <w:rFonts w:ascii="Public Sans" w:hAnsi="Public Sans" w:cs="Arial"/>
          <w:i/>
          <w:iCs/>
          <w:color w:val="014D71"/>
          <w:sz w:val="22"/>
          <w:szCs w:val="22"/>
        </w:rPr>
        <w:t>Option #</w:t>
      </w:r>
      <w:r w:rsidR="005037AC">
        <w:rPr>
          <w:rFonts w:ascii="Public Sans" w:hAnsi="Public Sans" w:cs="Arial"/>
          <w:i/>
          <w:iCs/>
          <w:color w:val="014D71"/>
          <w:sz w:val="22"/>
          <w:szCs w:val="22"/>
        </w:rPr>
        <w:t>1</w:t>
      </w:r>
      <w:r w:rsidR="00AF6577">
        <w:rPr>
          <w:rFonts w:ascii="Public Sans" w:hAnsi="Public Sans"/>
          <w:color w:val="014D71"/>
          <w:sz w:val="22"/>
          <w:szCs w:val="22"/>
        </w:rPr>
        <w:br/>
      </w:r>
      <w:r w:rsidR="00AF6577" w:rsidRPr="00AF6577">
        <w:rPr>
          <w:rFonts w:ascii="Public Sans" w:hAnsi="Public Sans" w:cs="Arial"/>
          <w:color w:val="014D71"/>
          <w:sz w:val="22"/>
          <w:szCs w:val="22"/>
        </w:rPr>
        <w:t xml:space="preserve">An estimated 476,000 Americans are diagnosed and treated for #Lyme each year, but the true number of infections is unknown. This #LymeAwarenessMonth, learn how the #LymeXDiagnosticsPrize is accelerating innovation in disease diagnostics: https://www.lymexdiagnosticsprize.com/phase-1-launches/?utm_source=validator&amp;utm_medium=social-short&amp;utm_campaign=P1-launch #ticks </w:t>
      </w:r>
      <w:r w:rsidR="00AF6577">
        <w:rPr>
          <w:rFonts w:ascii="Public Sans" w:hAnsi="Public Sans" w:cs="Arial"/>
          <w:color w:val="014D71"/>
          <w:sz w:val="22"/>
          <w:szCs w:val="22"/>
        </w:rPr>
        <w:t>#Ly</w:t>
      </w:r>
      <w:r w:rsidR="00AF6577" w:rsidRPr="00AF6577">
        <w:rPr>
          <w:rFonts w:ascii="Public Sans" w:hAnsi="Public Sans" w:cs="Arial"/>
          <w:color w:val="014D71"/>
          <w:sz w:val="22"/>
          <w:szCs w:val="22"/>
        </w:rPr>
        <w:t>me</w:t>
      </w:r>
    </w:p>
    <w:p w14:paraId="1B488C48" w14:textId="3F60785A" w:rsidR="00000DCE" w:rsidRPr="00AF6577" w:rsidRDefault="00000DCE" w:rsidP="00AF6577">
      <w:pPr>
        <w:pStyle w:val="NormalWeb"/>
        <w:spacing w:before="160"/>
        <w:ind w:left="720"/>
        <w:rPr>
          <w:rFonts w:ascii="Public Sans" w:hAnsi="Public Sans" w:cs="Arial"/>
          <w:color w:val="014D71"/>
          <w:sz w:val="22"/>
          <w:szCs w:val="22"/>
        </w:rPr>
      </w:pPr>
      <w:r w:rsidRPr="00000DCE">
        <w:rPr>
          <w:rFonts w:ascii="Public Sans" w:hAnsi="Public Sans" w:cs="Arial"/>
          <w:i/>
          <w:iCs/>
          <w:color w:val="014D71"/>
          <w:sz w:val="22"/>
          <w:szCs w:val="22"/>
        </w:rPr>
        <w:t>Option #</w:t>
      </w:r>
      <w:r w:rsidR="005037AC">
        <w:rPr>
          <w:rFonts w:ascii="Public Sans" w:hAnsi="Public Sans" w:cs="Arial"/>
          <w:i/>
          <w:iCs/>
          <w:color w:val="014D71"/>
          <w:sz w:val="22"/>
          <w:szCs w:val="22"/>
        </w:rPr>
        <w:t>2</w:t>
      </w:r>
      <w:r w:rsidR="00AF6577">
        <w:rPr>
          <w:rFonts w:ascii="Public Sans" w:hAnsi="Public Sans"/>
          <w:color w:val="014D71"/>
          <w:sz w:val="22"/>
          <w:szCs w:val="22"/>
        </w:rPr>
        <w:br/>
      </w:r>
      <w:r w:rsidR="00AF6577" w:rsidRPr="00AF6577">
        <w:rPr>
          <w:rFonts w:ascii="Public Sans" w:hAnsi="Public Sans" w:cs="Arial"/>
          <w:color w:val="014D71"/>
          <w:sz w:val="22"/>
          <w:szCs w:val="22"/>
        </w:rPr>
        <w:t xml:space="preserve">Climate change is increasing the distribution of ticks across America — raising the need for innovation in #Lyme disease diagnostics. Learn how the #LymeXDiagnosticsPrize from @HHSGov and @cohengive is accelerating new detection methods: https://www.lymexdiagnosticsprize.com/phase-1-launches/?utm_source=validator&amp;utm_medium=social-short&amp;utm_campaign=P1-launch </w:t>
      </w:r>
      <w:r w:rsidR="00AF6577">
        <w:rPr>
          <w:rFonts w:ascii="Public Sans" w:hAnsi="Public Sans" w:cs="Arial"/>
          <w:color w:val="014D71"/>
          <w:sz w:val="22"/>
          <w:szCs w:val="22"/>
        </w:rPr>
        <w:t>#L</w:t>
      </w:r>
      <w:r w:rsidR="00AF6577" w:rsidRPr="00AF6577">
        <w:rPr>
          <w:rFonts w:ascii="Public Sans" w:hAnsi="Public Sans" w:cs="Arial"/>
          <w:color w:val="014D71"/>
          <w:sz w:val="22"/>
          <w:szCs w:val="22"/>
        </w:rPr>
        <w:t>ymedisease</w:t>
      </w:r>
    </w:p>
    <w:p w14:paraId="317DDAD3" w14:textId="77777777" w:rsidR="00000DCE" w:rsidRPr="00000DCE" w:rsidRDefault="00000DCE" w:rsidP="00000DCE">
      <w:pPr>
        <w:pStyle w:val="NormalWeb"/>
        <w:spacing w:before="160" w:beforeAutospacing="0" w:after="0" w:afterAutospacing="0"/>
        <w:rPr>
          <w:rFonts w:ascii="Public Sans" w:hAnsi="Public Sans"/>
          <w:b/>
          <w:color w:val="014D71"/>
          <w:sz w:val="22"/>
          <w:szCs w:val="22"/>
        </w:rPr>
      </w:pPr>
      <w:r w:rsidRPr="00000DCE">
        <w:rPr>
          <w:rFonts w:ascii="Public Sans" w:hAnsi="Public Sans" w:cs="Arial"/>
          <w:b/>
          <w:i/>
          <w:iCs/>
          <w:color w:val="014D71"/>
          <w:sz w:val="22"/>
          <w:szCs w:val="22"/>
        </w:rPr>
        <w:t>Sample Facebook and LinkedIn posts</w:t>
      </w:r>
    </w:p>
    <w:p w14:paraId="622F2880" w14:textId="5F6833F7" w:rsidR="0033771B" w:rsidRDefault="00000DCE" w:rsidP="00AF6577">
      <w:pPr>
        <w:pStyle w:val="NormalWeb"/>
        <w:spacing w:before="160" w:beforeAutospacing="0" w:after="0" w:afterAutospacing="0"/>
        <w:ind w:left="720"/>
        <w:rPr>
          <w:rFonts w:ascii="Public Sans" w:hAnsi="Public Sans"/>
          <w:color w:val="014D71"/>
          <w:sz w:val="22"/>
          <w:szCs w:val="22"/>
        </w:rPr>
      </w:pPr>
      <w:r w:rsidRPr="00000DCE">
        <w:rPr>
          <w:rFonts w:ascii="Public Sans" w:hAnsi="Public Sans" w:cs="Arial"/>
          <w:i/>
          <w:iCs/>
          <w:color w:val="014D71"/>
          <w:sz w:val="22"/>
          <w:szCs w:val="22"/>
        </w:rPr>
        <w:t>Option #</w:t>
      </w:r>
      <w:r w:rsidR="005037AC">
        <w:rPr>
          <w:rFonts w:ascii="Public Sans" w:hAnsi="Public Sans" w:cs="Arial"/>
          <w:i/>
          <w:iCs/>
          <w:color w:val="014D71"/>
          <w:sz w:val="22"/>
          <w:szCs w:val="22"/>
        </w:rPr>
        <w:t>1</w:t>
      </w:r>
      <w:r w:rsidR="00AF6577">
        <w:rPr>
          <w:rFonts w:ascii="Public Sans" w:hAnsi="Public Sans"/>
          <w:color w:val="014D71"/>
          <w:sz w:val="22"/>
          <w:szCs w:val="22"/>
        </w:rPr>
        <w:br/>
      </w:r>
      <w:r w:rsidRPr="00000DCE">
        <w:rPr>
          <w:rFonts w:ascii="Public Sans" w:hAnsi="Public Sans" w:cs="Arial"/>
          <w:color w:val="014D71"/>
          <w:sz w:val="22"/>
          <w:szCs w:val="22"/>
        </w:rPr>
        <w:t xml:space="preserve">An estimated 476,000 Americans are diagnosed and treated for #Lyme each year, but the true number of infections is unknown. </w:t>
      </w:r>
      <w:r w:rsidR="00AF6577">
        <w:rPr>
          <w:rFonts w:ascii="Public Sans" w:hAnsi="Public Sans" w:cs="Arial"/>
          <w:color w:val="014D71"/>
          <w:sz w:val="22"/>
          <w:szCs w:val="22"/>
        </w:rPr>
        <w:t>This summer, learn</w:t>
      </w:r>
      <w:r w:rsidRPr="00000DCE">
        <w:rPr>
          <w:rFonts w:ascii="Public Sans" w:hAnsi="Public Sans" w:cs="Arial"/>
          <w:color w:val="014D71"/>
          <w:sz w:val="22"/>
          <w:szCs w:val="22"/>
        </w:rPr>
        <w:t xml:space="preserve"> how the @U.S. </w:t>
      </w:r>
      <w:r w:rsidRPr="00000DCE">
        <w:rPr>
          <w:rFonts w:ascii="Public Sans" w:hAnsi="Public Sans" w:cs="Arial"/>
          <w:color w:val="014D71"/>
          <w:sz w:val="22"/>
          <w:szCs w:val="22"/>
        </w:rPr>
        <w:lastRenderedPageBreak/>
        <w:t>Department of Health and Human Services (HHS) and @Steven &amp; Alexandra Cohen Foundation’s #LymeXDiagnosticsPrize is accelerating inn</w:t>
      </w:r>
      <w:r w:rsidR="0033771B">
        <w:rPr>
          <w:rFonts w:ascii="Public Sans" w:hAnsi="Public Sans" w:cs="Arial"/>
          <w:color w:val="014D71"/>
          <w:sz w:val="22"/>
          <w:szCs w:val="22"/>
        </w:rPr>
        <w:t>ovation in disease diagnostics.</w:t>
      </w:r>
      <w:r w:rsidR="0033771B">
        <w:rPr>
          <w:rFonts w:ascii="Public Sans" w:hAnsi="Public Sans"/>
          <w:color w:val="014D71"/>
          <w:sz w:val="22"/>
          <w:szCs w:val="22"/>
        </w:rPr>
        <w:t xml:space="preserve"> </w:t>
      </w:r>
    </w:p>
    <w:p w14:paraId="04C00941" w14:textId="28DEBB7C" w:rsidR="00000DCE" w:rsidRPr="00801C6C" w:rsidRDefault="00000DCE" w:rsidP="00577464">
      <w:pPr>
        <w:pStyle w:val="NormalWeb"/>
        <w:spacing w:before="160" w:beforeAutospacing="0" w:after="0" w:afterAutospacing="0"/>
        <w:ind w:left="720"/>
        <w:rPr>
          <w:rFonts w:ascii="Public Sans" w:hAnsi="Public Sans"/>
          <w:color w:val="014D71"/>
          <w:sz w:val="22"/>
          <w:szCs w:val="22"/>
        </w:rPr>
      </w:pPr>
      <w:r w:rsidRPr="00000DCE">
        <w:rPr>
          <w:rFonts w:ascii="Public Sans" w:hAnsi="Public Sans" w:cs="Arial"/>
          <w:color w:val="014D71"/>
          <w:sz w:val="22"/>
          <w:szCs w:val="22"/>
        </w:rPr>
        <w:t>Detailed concepts and plans for development of innovative detection methods are due by August 8</w:t>
      </w:r>
      <w:r w:rsidR="0033771B">
        <w:rPr>
          <w:rFonts w:ascii="Public Sans" w:hAnsi="Public Sans" w:cs="Arial"/>
          <w:color w:val="014D71"/>
          <w:sz w:val="22"/>
          <w:szCs w:val="22"/>
        </w:rPr>
        <w:t>:</w:t>
      </w:r>
      <w:r w:rsidR="0033771B" w:rsidRPr="00000DCE">
        <w:rPr>
          <w:rFonts w:ascii="Public Sans" w:hAnsi="Public Sans" w:cs="Arial"/>
          <w:color w:val="014D71"/>
          <w:sz w:val="22"/>
          <w:szCs w:val="22"/>
        </w:rPr>
        <w:t xml:space="preserve"> </w:t>
      </w:r>
      <w:r w:rsidR="0033771B">
        <w:rPr>
          <w:rFonts w:ascii="Public Sans" w:hAnsi="Public Sans" w:cs="Arial"/>
          <w:color w:val="014D71"/>
          <w:sz w:val="22"/>
          <w:szCs w:val="22"/>
        </w:rPr>
        <w:t>h</w:t>
      </w:r>
      <w:r w:rsidR="0033771B" w:rsidRPr="00000DCE">
        <w:rPr>
          <w:rFonts w:ascii="Public Sans" w:hAnsi="Public Sans" w:cs="Arial"/>
          <w:color w:val="014D71"/>
          <w:sz w:val="22"/>
          <w:szCs w:val="22"/>
        </w:rPr>
        <w:t>ttps://www.lymexdiagnosticsprize.com/phase-1-launches/?utm_source=validator&amp;utm_medium=social-long&amp;utm_campaign=P1-launch</w:t>
      </w:r>
      <w:r w:rsidR="00577464">
        <w:rPr>
          <w:rFonts w:ascii="Public Sans" w:hAnsi="Public Sans"/>
          <w:color w:val="014D71"/>
          <w:sz w:val="22"/>
          <w:szCs w:val="22"/>
        </w:rPr>
        <w:br/>
      </w:r>
      <w:r w:rsidRPr="00000DCE">
        <w:rPr>
          <w:rFonts w:ascii="Public Sans" w:hAnsi="Public Sans" w:cs="Arial"/>
          <w:color w:val="014D71"/>
          <w:sz w:val="22"/>
          <w:szCs w:val="22"/>
        </w:rPr>
        <w:t>#Lymedisease #lyme</w:t>
      </w:r>
    </w:p>
    <w:p w14:paraId="588D0BE2" w14:textId="77CD228C" w:rsidR="00000DCE" w:rsidRPr="00000DCE" w:rsidRDefault="00000DCE" w:rsidP="00AF6577">
      <w:pPr>
        <w:pStyle w:val="NormalWeb"/>
        <w:spacing w:before="160" w:beforeAutospacing="0" w:after="0" w:afterAutospacing="0"/>
        <w:ind w:left="720"/>
        <w:rPr>
          <w:rFonts w:ascii="Public Sans" w:hAnsi="Public Sans"/>
          <w:color w:val="014D71"/>
          <w:sz w:val="22"/>
          <w:szCs w:val="22"/>
        </w:rPr>
      </w:pPr>
      <w:r w:rsidRPr="00000DCE">
        <w:rPr>
          <w:rFonts w:ascii="Public Sans" w:hAnsi="Public Sans" w:cs="Arial"/>
          <w:i/>
          <w:iCs/>
          <w:color w:val="014D71"/>
          <w:sz w:val="22"/>
          <w:szCs w:val="22"/>
        </w:rPr>
        <w:t>Option #</w:t>
      </w:r>
      <w:r w:rsidR="00771945">
        <w:rPr>
          <w:rFonts w:ascii="Public Sans" w:hAnsi="Public Sans" w:cs="Arial"/>
          <w:i/>
          <w:iCs/>
          <w:color w:val="014D71"/>
          <w:sz w:val="22"/>
          <w:szCs w:val="22"/>
        </w:rPr>
        <w:t>2</w:t>
      </w:r>
      <w:bookmarkStart w:id="8" w:name="_GoBack"/>
      <w:bookmarkEnd w:id="8"/>
      <w:r w:rsidR="00AF6577">
        <w:rPr>
          <w:rFonts w:ascii="Public Sans" w:hAnsi="Public Sans"/>
          <w:color w:val="014D71"/>
          <w:sz w:val="22"/>
          <w:szCs w:val="22"/>
        </w:rPr>
        <w:br/>
      </w:r>
      <w:r w:rsidRPr="00000DCE">
        <w:rPr>
          <w:rFonts w:ascii="Public Sans" w:hAnsi="Public Sans" w:cs="Arial"/>
          <w:color w:val="014D71"/>
          <w:sz w:val="22"/>
          <w:szCs w:val="22"/>
        </w:rPr>
        <w:t>Climate change is increasing the distribution of ticks across America — raising the need for innovation in #Lyme dis</w:t>
      </w:r>
      <w:r w:rsidR="00AF6577">
        <w:rPr>
          <w:rFonts w:ascii="Public Sans" w:hAnsi="Public Sans" w:cs="Arial"/>
          <w:color w:val="014D71"/>
          <w:sz w:val="22"/>
          <w:szCs w:val="22"/>
        </w:rPr>
        <w:t xml:space="preserve">ease diagnostics. Learn how the </w:t>
      </w:r>
      <w:r w:rsidRPr="00000DCE">
        <w:rPr>
          <w:rFonts w:ascii="Public Sans" w:hAnsi="Public Sans" w:cs="Arial"/>
          <w:color w:val="014D71"/>
          <w:sz w:val="22"/>
          <w:szCs w:val="22"/>
        </w:rPr>
        <w:t>#LymeXDiagnosticsPrize from @HHSGov and @cohengive is accelerating new detection methods: https://www.lymexdiagnosticsprize.com/?utm_source=validator&amp;utm_medium=social-long&amp;utm_campaign=P1-launch</w:t>
      </w:r>
      <w:r w:rsidR="00577464">
        <w:rPr>
          <w:rFonts w:ascii="Public Sans" w:hAnsi="Public Sans"/>
          <w:color w:val="014D71"/>
          <w:sz w:val="22"/>
          <w:szCs w:val="22"/>
        </w:rPr>
        <w:br/>
      </w:r>
      <w:r w:rsidRPr="00000DCE">
        <w:rPr>
          <w:rFonts w:ascii="Public Sans" w:hAnsi="Public Sans" w:cs="Arial"/>
          <w:color w:val="014D71"/>
          <w:sz w:val="22"/>
          <w:szCs w:val="22"/>
        </w:rPr>
        <w:t xml:space="preserve">#Lymedisease </w:t>
      </w:r>
    </w:p>
    <w:p w14:paraId="2908DE15" w14:textId="7E16689D" w:rsidR="00000DCE" w:rsidRDefault="00000DCE">
      <w:pPr>
        <w:spacing w:after="200"/>
      </w:pPr>
    </w:p>
    <w:p w14:paraId="28892592" w14:textId="483CE3E6" w:rsidR="00000DCE" w:rsidRPr="00000DCE" w:rsidRDefault="00000DCE" w:rsidP="00000DCE">
      <w:pPr>
        <w:pStyle w:val="Heading1"/>
        <w:rPr>
          <w:rFonts w:ascii="Public Sans" w:eastAsia="Public Sans" w:hAnsi="Public Sans" w:cs="Public Sans"/>
          <w:color w:val="014D71"/>
        </w:rPr>
      </w:pPr>
      <w:bookmarkStart w:id="9" w:name="_Toc103437995"/>
      <w:r w:rsidRPr="00000DCE">
        <w:rPr>
          <w:rFonts w:ascii="Public Sans" w:eastAsia="Public Sans" w:hAnsi="Public Sans" w:cs="Public Sans"/>
          <w:color w:val="014D71"/>
        </w:rPr>
        <w:t>Sample blurb</w:t>
      </w:r>
      <w:bookmarkEnd w:id="9"/>
    </w:p>
    <w:p w14:paraId="77427D3B" w14:textId="77777777" w:rsidR="00000DCE" w:rsidRPr="00000DCE" w:rsidRDefault="00000DCE" w:rsidP="00000DCE">
      <w:pPr>
        <w:spacing w:before="160"/>
        <w:rPr>
          <w:rFonts w:ascii="Public Sans" w:eastAsia="Poppins" w:hAnsi="Public Sans" w:cs="Public Sans"/>
          <w:color w:val="014D71"/>
          <w:sz w:val="22"/>
          <w:szCs w:val="22"/>
        </w:rPr>
      </w:pPr>
      <w:r w:rsidRPr="00000DCE">
        <w:rPr>
          <w:rFonts w:ascii="Public Sans" w:eastAsia="Poppins" w:hAnsi="Public Sans" w:cs="Public Sans"/>
          <w:i/>
          <w:iCs/>
          <w:color w:val="014D71"/>
          <w:sz w:val="22"/>
          <w:szCs w:val="22"/>
        </w:rPr>
        <w:t>See below suggested copy for digital channels, including newsletters and blog posts.</w:t>
      </w:r>
    </w:p>
    <w:p w14:paraId="13028644" w14:textId="1280C022" w:rsidR="00000DCE" w:rsidRPr="00000DCE" w:rsidRDefault="00000DCE" w:rsidP="00000DCE">
      <w:pPr>
        <w:pStyle w:val="NormalWeb"/>
        <w:spacing w:before="160" w:beforeAutospacing="0" w:after="120" w:afterAutospacing="0"/>
        <w:rPr>
          <w:rFonts w:ascii="Public Sans" w:hAnsi="Public Sans"/>
          <w:color w:val="014D71"/>
          <w:sz w:val="22"/>
          <w:szCs w:val="22"/>
        </w:rPr>
      </w:pPr>
      <w:r w:rsidRPr="00000DCE">
        <w:rPr>
          <w:rFonts w:ascii="Public Sans" w:hAnsi="Public Sans" w:cs="Arial"/>
          <w:b/>
          <w:bCs/>
          <w:color w:val="014D71"/>
          <w:sz w:val="22"/>
          <w:szCs w:val="22"/>
        </w:rPr>
        <w:t>HHS and Steven &amp; Alexandra Cohen Foundation launch LymeX Diagnostics Prize to spur breakthroughs in direct diagnostics</w:t>
      </w:r>
    </w:p>
    <w:p w14:paraId="62E5A403" w14:textId="02ED2C9D" w:rsidR="00000DCE" w:rsidRPr="00000DCE" w:rsidRDefault="00000DCE" w:rsidP="00000DCE">
      <w:pPr>
        <w:pStyle w:val="NormalWeb"/>
        <w:spacing w:before="160" w:beforeAutospacing="0" w:after="120" w:afterAutospacing="0"/>
        <w:rPr>
          <w:rFonts w:ascii="Public Sans" w:hAnsi="Public Sans"/>
          <w:color w:val="014D71"/>
          <w:sz w:val="22"/>
          <w:szCs w:val="22"/>
        </w:rPr>
      </w:pPr>
      <w:r w:rsidRPr="00000DCE">
        <w:rPr>
          <w:rFonts w:ascii="Public Sans" w:hAnsi="Public Sans" w:cs="Arial"/>
          <w:color w:val="014D71"/>
          <w:sz w:val="22"/>
          <w:szCs w:val="22"/>
        </w:rPr>
        <w:t>The U.S. Department of Health and Human Services and the Steven and Alexandra Cohen Foundation have launched the</w:t>
      </w:r>
      <w:r>
        <w:rPr>
          <w:rFonts w:ascii="Public Sans" w:hAnsi="Public Sans" w:cs="Arial"/>
          <w:color w:val="014D71"/>
          <w:sz w:val="22"/>
          <w:szCs w:val="22"/>
        </w:rPr>
        <w:t xml:space="preserve"> </w:t>
      </w:r>
      <w:hyperlink r:id="rId20" w:history="1">
        <w:r w:rsidRPr="00000DCE">
          <w:rPr>
            <w:rStyle w:val="Hyperlink"/>
            <w:rFonts w:ascii="Public Sans" w:hAnsi="Public Sans" w:cs="Arial"/>
            <w:color w:val="278FAF"/>
            <w:sz w:val="22"/>
            <w:szCs w:val="22"/>
          </w:rPr>
          <w:t>LymeX Diagnostics Prize</w:t>
        </w:r>
      </w:hyperlink>
      <w:r w:rsidRPr="00000DCE">
        <w:rPr>
          <w:rFonts w:ascii="Public Sans" w:hAnsi="Public Sans" w:cs="Arial"/>
          <w:color w:val="014D71"/>
          <w:sz w:val="22"/>
          <w:szCs w:val="22"/>
        </w:rPr>
        <w:t xml:space="preserve">, a </w:t>
      </w:r>
      <w:r w:rsidR="00AF6577">
        <w:rPr>
          <w:rFonts w:ascii="Public Sans" w:hAnsi="Public Sans" w:cs="Arial"/>
          <w:color w:val="014D71"/>
          <w:sz w:val="22"/>
          <w:szCs w:val="22"/>
        </w:rPr>
        <w:t>prize</w:t>
      </w:r>
      <w:r w:rsidRPr="00000DCE">
        <w:rPr>
          <w:rFonts w:ascii="Public Sans" w:hAnsi="Public Sans" w:cs="Arial"/>
          <w:color w:val="014D71"/>
          <w:sz w:val="22"/>
          <w:szCs w:val="22"/>
        </w:rPr>
        <w:t xml:space="preserve"> competition to accelerate the development of Lyme disease diagnostics. Phase 1 calls on scientific, technical, and clinical experts to submit innovative methods for detecting active Lyme disease infections in people. The ultimate goal of the multiphase competition is to </w:t>
      </w:r>
      <w:r w:rsidR="00894993">
        <w:rPr>
          <w:rFonts w:ascii="Public Sans" w:hAnsi="Public Sans" w:cs="Arial"/>
          <w:color w:val="014D71"/>
          <w:sz w:val="22"/>
          <w:szCs w:val="22"/>
        </w:rPr>
        <w:t>advance</w:t>
      </w:r>
      <w:r w:rsidRPr="00000DCE">
        <w:rPr>
          <w:rFonts w:ascii="Public Sans" w:hAnsi="Public Sans" w:cs="Arial"/>
          <w:color w:val="014D71"/>
          <w:sz w:val="22"/>
          <w:szCs w:val="22"/>
        </w:rPr>
        <w:t xml:space="preserve"> the development of these diagnostics toward Food and Drug Administration review.</w:t>
      </w:r>
    </w:p>
    <w:p w14:paraId="53B996C2" w14:textId="0F051888" w:rsidR="00000DCE" w:rsidRDefault="00000DCE" w:rsidP="00255E51">
      <w:pPr>
        <w:pStyle w:val="NormalWeb"/>
        <w:spacing w:before="160" w:beforeAutospacing="0" w:after="120" w:afterAutospacing="0"/>
        <w:rPr>
          <w:rFonts w:ascii="Public Sans" w:hAnsi="Public Sans" w:cs="Arial"/>
          <w:color w:val="014D71"/>
          <w:sz w:val="22"/>
          <w:szCs w:val="22"/>
        </w:rPr>
      </w:pPr>
      <w:r w:rsidRPr="00000DCE">
        <w:rPr>
          <w:rFonts w:ascii="Public Sans" w:hAnsi="Public Sans" w:cs="Arial"/>
          <w:color w:val="014D71"/>
          <w:sz w:val="22"/>
          <w:szCs w:val="22"/>
        </w:rPr>
        <w:t>Entrants should submit detailed concepts and plans for development by 4:59 p.m. ET on August 8, 2022. The competition seeks concept papers that describe proposed solutions and scientifically rigorous rationales for success, including ambitious but achievable roadmaps for prototyping, iteration, testing and validation, and evaluation. Up to 10 Phase 1 winners will receive an equal share of the $1 million Phase 1 prize pool and will be invited to participate in a planned Phase 2. </w:t>
      </w:r>
    </w:p>
    <w:p w14:paraId="518AC1F1" w14:textId="77777777" w:rsidR="00255E51" w:rsidRPr="00255E51" w:rsidRDefault="00255E51" w:rsidP="00255E51">
      <w:pPr>
        <w:pStyle w:val="NormalWeb"/>
        <w:spacing w:before="160" w:beforeAutospacing="0" w:after="120" w:afterAutospacing="0"/>
        <w:rPr>
          <w:rFonts w:ascii="Public Sans" w:hAnsi="Public Sans"/>
          <w:color w:val="014D71"/>
          <w:sz w:val="22"/>
          <w:szCs w:val="22"/>
        </w:rPr>
      </w:pPr>
    </w:p>
    <w:p w14:paraId="3EC12748" w14:textId="56A0A419" w:rsidR="00000DCE" w:rsidRPr="00000DCE" w:rsidRDefault="00000DCE" w:rsidP="00000DCE">
      <w:pPr>
        <w:pStyle w:val="Heading1"/>
        <w:rPr>
          <w:rFonts w:ascii="Public Sans" w:eastAsia="Public Sans" w:hAnsi="Public Sans" w:cs="Public Sans"/>
          <w:color w:val="014D71"/>
        </w:rPr>
      </w:pPr>
      <w:bookmarkStart w:id="10" w:name="_Toc103437996"/>
      <w:r w:rsidRPr="00000DCE">
        <w:rPr>
          <w:rFonts w:ascii="Public Sans" w:eastAsia="Public Sans" w:hAnsi="Public Sans" w:cs="Public Sans"/>
          <w:color w:val="014D71"/>
        </w:rPr>
        <w:t>Sample full newsletter and web content</w:t>
      </w:r>
      <w:bookmarkEnd w:id="10"/>
    </w:p>
    <w:p w14:paraId="21709034" w14:textId="6A2C67EA" w:rsidR="00000DCE" w:rsidRPr="00000DCE" w:rsidRDefault="00000DCE" w:rsidP="00000DCE">
      <w:pPr>
        <w:pStyle w:val="NormalWeb"/>
        <w:spacing w:before="160" w:beforeAutospacing="0" w:after="0" w:afterAutospacing="0"/>
        <w:rPr>
          <w:rFonts w:ascii="Public Sans" w:hAnsi="Public Sans"/>
          <w:color w:val="014D71"/>
          <w:sz w:val="22"/>
          <w:szCs w:val="22"/>
        </w:rPr>
      </w:pPr>
      <w:r w:rsidRPr="00000DCE">
        <w:rPr>
          <w:rFonts w:ascii="Public Sans" w:hAnsi="Public Sans" w:cs="Arial"/>
          <w:i/>
          <w:iCs/>
          <w:color w:val="014D71"/>
          <w:sz w:val="22"/>
          <w:szCs w:val="22"/>
        </w:rPr>
        <w:t>See below suggested copy for a full-length feature in digital channels, including newsletters and blog posts.</w:t>
      </w:r>
    </w:p>
    <w:p w14:paraId="7658E72A" w14:textId="77777777" w:rsidR="00000DCE" w:rsidRPr="00000DCE" w:rsidRDefault="00000DCE" w:rsidP="00000DCE">
      <w:pPr>
        <w:pStyle w:val="NormalWeb"/>
        <w:spacing w:before="160" w:beforeAutospacing="0" w:after="0" w:afterAutospacing="0"/>
        <w:rPr>
          <w:rFonts w:ascii="Public Sans" w:hAnsi="Public Sans"/>
          <w:color w:val="014D71"/>
          <w:sz w:val="22"/>
          <w:szCs w:val="22"/>
        </w:rPr>
      </w:pPr>
      <w:r w:rsidRPr="00000DCE">
        <w:rPr>
          <w:rFonts w:ascii="Public Sans" w:hAnsi="Public Sans" w:cs="Arial"/>
          <w:i/>
          <w:iCs/>
          <w:color w:val="014D71"/>
          <w:sz w:val="22"/>
          <w:szCs w:val="22"/>
        </w:rPr>
        <w:lastRenderedPageBreak/>
        <w:t>Subject line:</w:t>
      </w:r>
    </w:p>
    <w:p w14:paraId="3516E490" w14:textId="1367DC72" w:rsidR="00000DCE" w:rsidRPr="00000DCE" w:rsidRDefault="00000DCE" w:rsidP="00000DCE">
      <w:pPr>
        <w:pStyle w:val="NormalWeb"/>
        <w:spacing w:before="160" w:beforeAutospacing="0" w:after="0" w:afterAutospacing="0"/>
        <w:rPr>
          <w:rFonts w:ascii="Public Sans" w:hAnsi="Public Sans"/>
          <w:color w:val="014D71"/>
          <w:sz w:val="22"/>
          <w:szCs w:val="22"/>
        </w:rPr>
      </w:pPr>
      <w:r w:rsidRPr="00000DCE">
        <w:rPr>
          <w:rFonts w:ascii="Public Sans" w:hAnsi="Public Sans" w:cs="Arial"/>
          <w:color w:val="014D71"/>
          <w:sz w:val="22"/>
          <w:szCs w:val="22"/>
        </w:rPr>
        <w:t xml:space="preserve">HHS and Cohen Foundation </w:t>
      </w:r>
      <w:r w:rsidR="00AF6577">
        <w:rPr>
          <w:rFonts w:ascii="Public Sans" w:hAnsi="Public Sans" w:cs="Arial"/>
          <w:color w:val="014D71"/>
          <w:sz w:val="22"/>
          <w:szCs w:val="22"/>
        </w:rPr>
        <w:t>launch</w:t>
      </w:r>
      <w:r w:rsidRPr="00000DCE">
        <w:rPr>
          <w:rFonts w:ascii="Public Sans" w:hAnsi="Public Sans" w:cs="Arial"/>
          <w:color w:val="014D71"/>
          <w:sz w:val="22"/>
          <w:szCs w:val="22"/>
        </w:rPr>
        <w:t xml:space="preserve"> LymeX Diagnostics Prize</w:t>
      </w:r>
    </w:p>
    <w:p w14:paraId="4A4B466C" w14:textId="77777777" w:rsidR="00000DCE" w:rsidRPr="00000DCE" w:rsidRDefault="00000DCE" w:rsidP="00000DCE">
      <w:pPr>
        <w:pStyle w:val="NormalWeb"/>
        <w:spacing w:before="160" w:beforeAutospacing="0" w:after="0" w:afterAutospacing="0"/>
        <w:rPr>
          <w:rFonts w:ascii="Public Sans" w:hAnsi="Public Sans"/>
          <w:color w:val="014D71"/>
          <w:sz w:val="22"/>
          <w:szCs w:val="22"/>
        </w:rPr>
      </w:pPr>
      <w:r w:rsidRPr="00000DCE">
        <w:rPr>
          <w:rFonts w:ascii="Public Sans" w:hAnsi="Public Sans" w:cs="Arial"/>
          <w:i/>
          <w:iCs/>
          <w:color w:val="014D71"/>
          <w:sz w:val="22"/>
          <w:szCs w:val="22"/>
        </w:rPr>
        <w:t>Body:</w:t>
      </w:r>
    </w:p>
    <w:p w14:paraId="6688DC43" w14:textId="70578D19" w:rsidR="00000DCE" w:rsidRPr="00000DCE" w:rsidRDefault="00000DCE" w:rsidP="00000DCE">
      <w:pPr>
        <w:pStyle w:val="NormalWeb"/>
        <w:spacing w:before="160" w:beforeAutospacing="0" w:after="0" w:afterAutospacing="0"/>
        <w:rPr>
          <w:rFonts w:ascii="Public Sans" w:hAnsi="Public Sans"/>
          <w:color w:val="014D71"/>
          <w:sz w:val="22"/>
          <w:szCs w:val="22"/>
        </w:rPr>
      </w:pPr>
      <w:r w:rsidRPr="00000DCE">
        <w:rPr>
          <w:rFonts w:ascii="Public Sans" w:hAnsi="Public Sans" w:cs="Arial"/>
          <w:b/>
          <w:bCs/>
          <w:color w:val="014D71"/>
          <w:sz w:val="22"/>
          <w:szCs w:val="22"/>
        </w:rPr>
        <w:t>HHS and Steven &amp; Alexandra Cohen Foundation launch LymeX Diagnostics Prize to spur breakthroughs in direct diagnostics</w:t>
      </w:r>
    </w:p>
    <w:p w14:paraId="0992F593" w14:textId="76A5E28A" w:rsidR="00000DCE" w:rsidRPr="00801C6C" w:rsidRDefault="00000DCE" w:rsidP="00801C6C">
      <w:pPr>
        <w:pStyle w:val="NormalWeb"/>
        <w:spacing w:before="160" w:beforeAutospacing="0" w:after="0" w:afterAutospacing="0"/>
        <w:rPr>
          <w:rFonts w:ascii="Public Sans" w:hAnsi="Public Sans"/>
          <w:color w:val="014D71"/>
          <w:sz w:val="22"/>
          <w:szCs w:val="22"/>
        </w:rPr>
      </w:pPr>
      <w:r w:rsidRPr="00000DCE">
        <w:rPr>
          <w:rFonts w:ascii="Public Sans" w:hAnsi="Public Sans" w:cs="Arial"/>
          <w:color w:val="014D71"/>
          <w:sz w:val="22"/>
          <w:szCs w:val="22"/>
        </w:rPr>
        <w:t xml:space="preserve">The U.S. Department of Health and Human Services and the Steven and Alexandra Cohen Foundation have launched the </w:t>
      </w:r>
      <w:hyperlink r:id="rId21" w:history="1">
        <w:r w:rsidRPr="00000DCE">
          <w:rPr>
            <w:rStyle w:val="Hyperlink"/>
            <w:rFonts w:ascii="Public Sans" w:hAnsi="Public Sans" w:cs="Arial"/>
            <w:color w:val="278FAF"/>
            <w:sz w:val="22"/>
            <w:szCs w:val="22"/>
          </w:rPr>
          <w:t>LymeX Diagnostics Prize</w:t>
        </w:r>
      </w:hyperlink>
      <w:r w:rsidRPr="00000DCE">
        <w:rPr>
          <w:rFonts w:ascii="Public Sans" w:hAnsi="Public Sans" w:cs="Arial"/>
          <w:color w:val="014D71"/>
          <w:sz w:val="22"/>
          <w:szCs w:val="22"/>
        </w:rPr>
        <w:t xml:space="preserve">, a </w:t>
      </w:r>
      <w:r w:rsidR="00AF6577">
        <w:rPr>
          <w:rFonts w:ascii="Public Sans" w:hAnsi="Public Sans" w:cs="Arial"/>
          <w:color w:val="014D71"/>
          <w:sz w:val="22"/>
          <w:szCs w:val="22"/>
        </w:rPr>
        <w:t xml:space="preserve">prize </w:t>
      </w:r>
      <w:r w:rsidRPr="00000DCE">
        <w:rPr>
          <w:rFonts w:ascii="Public Sans" w:hAnsi="Public Sans" w:cs="Arial"/>
          <w:color w:val="014D71"/>
          <w:sz w:val="22"/>
          <w:szCs w:val="22"/>
        </w:rPr>
        <w:t xml:space="preserve">competition to accelerate the development of Lyme disease diagnostics. Phase 1 calls on scientific, technical, and clinical experts to submit innovative methods for detecting active Lyme disease infections in people. The ultimate goal of the multiphase competition is to </w:t>
      </w:r>
      <w:r w:rsidR="00894993">
        <w:rPr>
          <w:rFonts w:ascii="Public Sans" w:hAnsi="Public Sans" w:cs="Arial"/>
          <w:color w:val="014D71"/>
          <w:sz w:val="22"/>
          <w:szCs w:val="22"/>
        </w:rPr>
        <w:t>advance</w:t>
      </w:r>
      <w:r w:rsidRPr="00000DCE">
        <w:rPr>
          <w:rFonts w:ascii="Public Sans" w:hAnsi="Public Sans" w:cs="Arial"/>
          <w:color w:val="014D71"/>
          <w:sz w:val="22"/>
          <w:szCs w:val="22"/>
        </w:rPr>
        <w:t xml:space="preserve"> the development of these diagnostics toward Food and Drug Administration review.</w:t>
      </w:r>
    </w:p>
    <w:p w14:paraId="77683FD9" w14:textId="44733217" w:rsidR="00894993" w:rsidRDefault="00894993" w:rsidP="00000DCE">
      <w:pPr>
        <w:pStyle w:val="NormalWeb"/>
        <w:spacing w:before="160" w:after="0"/>
        <w:rPr>
          <w:rFonts w:ascii="Public Sans" w:hAnsi="Public Sans" w:cs="Arial"/>
          <w:color w:val="014D71"/>
          <w:sz w:val="22"/>
          <w:szCs w:val="22"/>
        </w:rPr>
      </w:pPr>
      <w:r w:rsidRPr="00894993">
        <w:rPr>
          <w:rFonts w:ascii="Public Sans" w:hAnsi="Public Sans" w:cs="Arial"/>
          <w:color w:val="014D71"/>
          <w:sz w:val="22"/>
          <w:szCs w:val="22"/>
        </w:rPr>
        <w:t>“With climate change and other factors only increasing the geographic and seasonal distribution of ticks across the United States, there is an urgent need to accelerate innovation in Lyme disease diagnostics. Through our LymeX public-private partnership, HHS and the Steven &amp; Alexandra Cohen Foundation are driving the next major innovations in Lyme disease diagnostics testing — ones that could significantly improve outcomes for patients.”</w:t>
      </w:r>
      <w:r w:rsidR="00000DCE" w:rsidRPr="00000DCE">
        <w:rPr>
          <w:rFonts w:ascii="Public Sans" w:hAnsi="Public Sans" w:cs="Arial"/>
          <w:color w:val="014D71"/>
          <w:sz w:val="22"/>
          <w:szCs w:val="22"/>
        </w:rPr>
        <w:br/>
        <w:t xml:space="preserve">— </w:t>
      </w:r>
      <w:r w:rsidR="00000DCE" w:rsidRPr="00000DCE">
        <w:rPr>
          <w:rFonts w:ascii="Public Sans" w:hAnsi="Public Sans" w:cs="Arial"/>
          <w:b/>
          <w:bCs/>
          <w:color w:val="014D71"/>
          <w:sz w:val="22"/>
          <w:szCs w:val="22"/>
        </w:rPr>
        <w:t>Admiral Rachel L. Levine</w:t>
      </w:r>
      <w:r w:rsidR="00000DCE" w:rsidRPr="00000DCE">
        <w:rPr>
          <w:rFonts w:ascii="Public Sans" w:hAnsi="Public Sans" w:cs="Arial"/>
          <w:color w:val="014D71"/>
          <w:sz w:val="22"/>
          <w:szCs w:val="22"/>
        </w:rPr>
        <w:t>, M.D., Assistant Secretary of Health</w:t>
      </w:r>
    </w:p>
    <w:p w14:paraId="4C6E7181" w14:textId="75666D0D" w:rsidR="00000DCE" w:rsidRPr="00894993" w:rsidRDefault="00000DCE" w:rsidP="00000DCE">
      <w:pPr>
        <w:pStyle w:val="NormalWeb"/>
        <w:spacing w:before="160" w:after="0"/>
        <w:rPr>
          <w:rFonts w:ascii="Public Sans" w:hAnsi="Public Sans" w:cs="Arial"/>
          <w:color w:val="014D71"/>
          <w:sz w:val="22"/>
          <w:szCs w:val="22"/>
        </w:rPr>
      </w:pPr>
      <w:r w:rsidRPr="00000DCE">
        <w:rPr>
          <w:rFonts w:ascii="Public Sans" w:hAnsi="Public Sans" w:cs="Arial"/>
          <w:color w:val="014D71"/>
          <w:sz w:val="22"/>
          <w:szCs w:val="22"/>
        </w:rPr>
        <w:t>An estimated 476,000 Americans are diagnosed and trea</w:t>
      </w:r>
      <w:r w:rsidR="00894993">
        <w:rPr>
          <w:rFonts w:ascii="Public Sans" w:hAnsi="Public Sans" w:cs="Arial"/>
          <w:color w:val="014D71"/>
          <w:sz w:val="22"/>
          <w:szCs w:val="22"/>
        </w:rPr>
        <w:t xml:space="preserve">ted for Lyme each year, but the </w:t>
      </w:r>
      <w:r w:rsidRPr="00000DCE">
        <w:rPr>
          <w:rFonts w:ascii="Public Sans" w:hAnsi="Public Sans" w:cs="Arial"/>
          <w:color w:val="014D71"/>
          <w:sz w:val="22"/>
          <w:szCs w:val="22"/>
        </w:rPr>
        <w:t>true number of infections is unknown. Lyme disease symptoms vary from patient to patient, and if the bacterial infection is left untreated, the disease can become harder to eradicate and spread to joints, the heart, and the nervous system. Early diagnosis is critical — but there is currently no FDA-</w:t>
      </w:r>
      <w:r w:rsidR="00894993">
        <w:rPr>
          <w:rFonts w:ascii="Public Sans" w:hAnsi="Public Sans" w:cs="Arial"/>
          <w:color w:val="014D71"/>
          <w:sz w:val="22"/>
          <w:szCs w:val="22"/>
        </w:rPr>
        <w:t>cleared</w:t>
      </w:r>
      <w:r w:rsidRPr="00000DCE">
        <w:rPr>
          <w:rFonts w:ascii="Public Sans" w:hAnsi="Public Sans" w:cs="Arial"/>
          <w:color w:val="014D71"/>
          <w:sz w:val="22"/>
          <w:szCs w:val="22"/>
        </w:rPr>
        <w:t xml:space="preserve"> test for active infections. </w:t>
      </w:r>
    </w:p>
    <w:p w14:paraId="57E18346" w14:textId="4635576E" w:rsidR="00000DCE" w:rsidRPr="00000DCE" w:rsidRDefault="00000DCE" w:rsidP="00000DCE">
      <w:pPr>
        <w:pStyle w:val="NormalWeb"/>
        <w:spacing w:before="160" w:beforeAutospacing="0" w:after="0" w:afterAutospacing="0"/>
        <w:rPr>
          <w:rFonts w:ascii="Public Sans" w:hAnsi="Public Sans"/>
          <w:color w:val="014D71"/>
          <w:sz w:val="22"/>
          <w:szCs w:val="22"/>
        </w:rPr>
      </w:pPr>
      <w:r w:rsidRPr="00000DCE">
        <w:rPr>
          <w:rFonts w:ascii="Public Sans" w:hAnsi="Public Sans" w:cs="Arial"/>
          <w:color w:val="014D71"/>
          <w:sz w:val="22"/>
          <w:szCs w:val="22"/>
        </w:rPr>
        <w:t>“We are thrilled to be partnering with HHS on this competition that will bring together patients, advocates, clinicians, and innovators with broad expertise to accelerate breakthroughs in Lyme disease diagnostics.”</w:t>
      </w:r>
      <w:r w:rsidR="00894993">
        <w:rPr>
          <w:rFonts w:ascii="Public Sans" w:hAnsi="Public Sans"/>
          <w:color w:val="014D71"/>
          <w:sz w:val="22"/>
          <w:szCs w:val="22"/>
        </w:rPr>
        <w:br/>
      </w:r>
      <w:r w:rsidRPr="00000DCE">
        <w:rPr>
          <w:rFonts w:ascii="Public Sans" w:hAnsi="Public Sans" w:cs="Arial"/>
          <w:color w:val="014D71"/>
          <w:sz w:val="22"/>
          <w:szCs w:val="22"/>
        </w:rPr>
        <w:t xml:space="preserve">— </w:t>
      </w:r>
      <w:r w:rsidRPr="00000DCE">
        <w:rPr>
          <w:rFonts w:ascii="Public Sans" w:hAnsi="Public Sans" w:cs="Arial"/>
          <w:b/>
          <w:bCs/>
          <w:color w:val="014D71"/>
          <w:sz w:val="22"/>
          <w:szCs w:val="22"/>
        </w:rPr>
        <w:t>Alexandra Cohen</w:t>
      </w:r>
      <w:r w:rsidRPr="00000DCE">
        <w:rPr>
          <w:rFonts w:ascii="Public Sans" w:hAnsi="Public Sans" w:cs="Arial"/>
          <w:color w:val="014D71"/>
          <w:sz w:val="22"/>
          <w:szCs w:val="22"/>
        </w:rPr>
        <w:t>, President, Steven &amp; Alexandra Cohen Foundation</w:t>
      </w:r>
    </w:p>
    <w:p w14:paraId="0175F850" w14:textId="77777777" w:rsidR="00000DCE" w:rsidRPr="00000DCE" w:rsidRDefault="00000DCE" w:rsidP="00000DCE">
      <w:pPr>
        <w:pStyle w:val="NormalWeb"/>
        <w:spacing w:before="160" w:beforeAutospacing="0" w:after="0" w:afterAutospacing="0"/>
        <w:rPr>
          <w:rFonts w:ascii="Public Sans" w:hAnsi="Public Sans"/>
          <w:color w:val="014D71"/>
          <w:sz w:val="22"/>
          <w:szCs w:val="22"/>
        </w:rPr>
      </w:pPr>
      <w:r w:rsidRPr="00000DCE">
        <w:rPr>
          <w:rFonts w:ascii="Public Sans" w:hAnsi="Public Sans" w:cs="Arial"/>
          <w:b/>
          <w:bCs/>
          <w:color w:val="014D71"/>
          <w:sz w:val="22"/>
          <w:szCs w:val="22"/>
        </w:rPr>
        <w:t>Submissions due by August 8</w:t>
      </w:r>
    </w:p>
    <w:p w14:paraId="63ABFF66" w14:textId="7163E488" w:rsidR="00000DCE" w:rsidRPr="00000DCE" w:rsidRDefault="00000DCE" w:rsidP="00000DCE">
      <w:pPr>
        <w:pStyle w:val="NormalWeb"/>
        <w:spacing w:before="160" w:beforeAutospacing="0" w:after="0" w:afterAutospacing="0"/>
        <w:rPr>
          <w:rFonts w:ascii="Public Sans" w:hAnsi="Public Sans"/>
          <w:color w:val="014D71"/>
          <w:sz w:val="22"/>
          <w:szCs w:val="22"/>
        </w:rPr>
      </w:pPr>
      <w:r w:rsidRPr="00000DCE">
        <w:rPr>
          <w:rFonts w:ascii="Public Sans" w:hAnsi="Public Sans" w:cs="Arial"/>
          <w:color w:val="014D71"/>
          <w:sz w:val="22"/>
          <w:szCs w:val="22"/>
        </w:rPr>
        <w:t>Entrants should submit detailed concepts and plans for development of innovative detection methods by 4:59 p.m. ET on August 8, 2022. The competition seeks concept papers that describe proposed solutions and scientifically rigorous rationales for success, including ambitious but achievable roadmaps for prototyping, iteration, testing and validation, and evaluation.</w:t>
      </w:r>
    </w:p>
    <w:p w14:paraId="5871D19E" w14:textId="77777777" w:rsidR="00000DCE" w:rsidRPr="00000DCE" w:rsidRDefault="00000DCE" w:rsidP="00000DCE">
      <w:pPr>
        <w:pStyle w:val="NormalWeb"/>
        <w:spacing w:before="160" w:beforeAutospacing="0" w:after="0" w:afterAutospacing="0"/>
        <w:rPr>
          <w:rFonts w:ascii="Public Sans" w:hAnsi="Public Sans"/>
          <w:color w:val="014D71"/>
          <w:sz w:val="22"/>
          <w:szCs w:val="22"/>
        </w:rPr>
      </w:pPr>
      <w:r w:rsidRPr="00000DCE">
        <w:rPr>
          <w:rFonts w:ascii="Public Sans" w:hAnsi="Public Sans" w:cs="Arial"/>
          <w:b/>
          <w:bCs/>
          <w:color w:val="014D71"/>
          <w:sz w:val="22"/>
          <w:szCs w:val="22"/>
        </w:rPr>
        <w:t>Phase 1 to award $1 million in prizes</w:t>
      </w:r>
    </w:p>
    <w:p w14:paraId="3A1FF04B" w14:textId="229B71F8" w:rsidR="00CB0A7C" w:rsidRPr="00000DCE" w:rsidRDefault="00000DCE" w:rsidP="00000DCE">
      <w:pPr>
        <w:pStyle w:val="NormalWeb"/>
        <w:spacing w:before="160" w:beforeAutospacing="0" w:after="0" w:afterAutospacing="0"/>
        <w:rPr>
          <w:rFonts w:ascii="Public Sans" w:hAnsi="Public Sans"/>
          <w:color w:val="014D71"/>
          <w:sz w:val="22"/>
          <w:szCs w:val="22"/>
        </w:rPr>
      </w:pPr>
      <w:r w:rsidRPr="00000DCE">
        <w:rPr>
          <w:rFonts w:ascii="Public Sans" w:hAnsi="Public Sans" w:cs="Arial"/>
          <w:color w:val="014D71"/>
          <w:sz w:val="22"/>
          <w:szCs w:val="22"/>
        </w:rPr>
        <w:t xml:space="preserve">The competition judging panel — made up of experts in vector-borne disease biology, clinical and technology translation, patient experience and advocacy, and diagnostic science and technology — will evaluate eligible submissions according to the official </w:t>
      </w:r>
      <w:hyperlink r:id="rId22" w:history="1">
        <w:r w:rsidRPr="00000DCE">
          <w:rPr>
            <w:rStyle w:val="Hyperlink"/>
            <w:rFonts w:ascii="Public Sans" w:hAnsi="Public Sans" w:cs="Arial"/>
            <w:color w:val="278FAF"/>
            <w:sz w:val="22"/>
            <w:szCs w:val="22"/>
          </w:rPr>
          <w:t>Phase 1 evaluation criteria</w:t>
        </w:r>
      </w:hyperlink>
      <w:r w:rsidRPr="00000DCE">
        <w:rPr>
          <w:rFonts w:ascii="Public Sans" w:hAnsi="Public Sans" w:cs="Arial"/>
          <w:color w:val="014D71"/>
          <w:sz w:val="22"/>
          <w:szCs w:val="22"/>
        </w:rPr>
        <w:t xml:space="preserve">. Based on this evaluation, the panel will recommend up to 10 Phase 1 </w:t>
      </w:r>
      <w:r w:rsidRPr="00000DCE">
        <w:rPr>
          <w:rFonts w:ascii="Public Sans" w:hAnsi="Public Sans" w:cs="Arial"/>
          <w:color w:val="014D71"/>
          <w:sz w:val="22"/>
          <w:szCs w:val="22"/>
        </w:rPr>
        <w:lastRenderedPageBreak/>
        <w:t>winners, who will receive an equal share of the $1 million Phase 1 prize pool and will be invited to participate in a planned Phase 2. </w:t>
      </w:r>
      <w:r w:rsidR="00AF6577" w:rsidRPr="00AF6577">
        <w:rPr>
          <w:rFonts w:ascii="Public Sans" w:hAnsi="Public Sans" w:cs="Arial"/>
          <w:color w:val="014D71"/>
          <w:sz w:val="22"/>
          <w:szCs w:val="22"/>
        </w:rPr>
        <w:t>The competition anticipates awarding up to $10 million in prizes across all potential phases, subject to availability of funds.</w:t>
      </w:r>
    </w:p>
    <w:sectPr w:rsidR="00CB0A7C" w:rsidRPr="00000DCE">
      <w:headerReference w:type="even" r:id="rId23"/>
      <w:headerReference w:type="default" r:id="rId24"/>
      <w:footerReference w:type="even" r:id="rId25"/>
      <w:footerReference w:type="default" r:id="rId26"/>
      <w:headerReference w:type="first" r:id="rId27"/>
      <w:footerReference w:type="first" r:id="rId28"/>
      <w:pgSz w:w="12240" w:h="15840"/>
      <w:pgMar w:top="180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AB8C4" w14:textId="77777777" w:rsidR="003F1609" w:rsidRDefault="003F1609">
      <w:r>
        <w:separator/>
      </w:r>
    </w:p>
  </w:endnote>
  <w:endnote w:type="continuationSeparator" w:id="0">
    <w:p w14:paraId="3EC8B853" w14:textId="77777777" w:rsidR="003F1609" w:rsidRDefault="003F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500000000000000"/>
    <w:charset w:val="00"/>
    <w:family w:val="auto"/>
    <w:pitch w:val="variable"/>
    <w:sig w:usb0="00000007" w:usb1="00000000" w:usb2="00000000" w:usb3="00000000" w:csb0="00000193" w:csb1="00000000"/>
  </w:font>
  <w:font w:name="Poppins">
    <w:charset w:val="4D"/>
    <w:family w:val="auto"/>
    <w:pitch w:val="variable"/>
    <w:sig w:usb0="00008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ublic Sans SemiBold">
    <w:panose1 w:val="00000700000000000000"/>
    <w:charset w:val="00"/>
    <w:family w:val="auto"/>
    <w:pitch w:val="variable"/>
    <w:sig w:usb0="00000007" w:usb1="00000000" w:usb2="00000000" w:usb3="00000000" w:csb0="00000193"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9AB7E" w14:textId="77777777" w:rsidR="00CB0A7C" w:rsidRDefault="00B241DC">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Public Sans" w:hAnsi="Public Sans" w:cs="Public Sans"/>
        <w:color w:val="000000"/>
        <w:sz w:val="22"/>
        <w:szCs w:val="22"/>
      </w:rPr>
      <w:instrText>PAGE</w:instrText>
    </w:r>
    <w:r>
      <w:rPr>
        <w:color w:val="000000"/>
      </w:rPr>
      <w:fldChar w:fldCharType="end"/>
    </w:r>
  </w:p>
  <w:p w14:paraId="6124DF7C" w14:textId="77777777" w:rsidR="00CB0A7C" w:rsidRDefault="00CB0A7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5E534" w14:textId="77777777" w:rsidR="00CB0A7C" w:rsidRDefault="00CB0A7C">
    <w:pPr>
      <w:rPr>
        <w:color w:val="014D71"/>
      </w:rPr>
    </w:pPr>
  </w:p>
  <w:p w14:paraId="1D46F0DB" w14:textId="77777777" w:rsidR="00CB0A7C" w:rsidRDefault="00B241DC">
    <w:pPr>
      <w:rPr>
        <w:color w:val="014D71"/>
      </w:rPr>
    </w:pPr>
    <w:r>
      <w:rPr>
        <w:noProof/>
        <w:color w:val="014D71"/>
      </w:rPr>
      <mc:AlternateContent>
        <mc:Choice Requires="wpg">
          <w:drawing>
            <wp:inline distT="114300" distB="114300" distL="114300" distR="114300" wp14:anchorId="7413A2C0" wp14:editId="30578820">
              <wp:extent cx="5943600" cy="16195"/>
              <wp:effectExtent l="0" t="0" r="0" b="0"/>
              <wp:docPr id="1" name="Straight Arrow Connector 1"/>
              <wp:cNvGraphicFramePr/>
              <a:graphic xmlns:a="http://schemas.openxmlformats.org/drawingml/2006/main">
                <a:graphicData uri="http://schemas.microsoft.com/office/word/2010/wordprocessingShape">
                  <wps:wsp>
                    <wps:cNvCnPr/>
                    <wps:spPr>
                      <a:xfrm>
                        <a:off x="343100" y="147050"/>
                        <a:ext cx="6969900" cy="0"/>
                      </a:xfrm>
                      <a:prstGeom prst="straightConnector1">
                        <a:avLst/>
                      </a:prstGeom>
                      <a:noFill/>
                      <a:ln w="19050" cap="flat" cmpd="sng">
                        <a:solidFill>
                          <a:srgbClr val="014D71"/>
                        </a:solidFill>
                        <a:prstDash val="solid"/>
                        <a:round/>
                        <a:headEnd type="none" w="med" len="med"/>
                        <a:tailEnd type="none" w="med" len="me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5943600" cy="16195"/>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3600" cy="16195"/>
                      </a:xfrm>
                      <a:prstGeom prst="rect"/>
                      <a:ln/>
                    </pic:spPr>
                  </pic:pic>
                </a:graphicData>
              </a:graphic>
            </wp:inline>
          </w:drawing>
        </mc:Fallback>
      </mc:AlternateContent>
    </w:r>
  </w:p>
  <w:p w14:paraId="4592C9DD" w14:textId="77777777" w:rsidR="00CB0A7C" w:rsidRDefault="00B241DC">
    <w:pPr>
      <w:rPr>
        <w:rFonts w:ascii="Public Sans SemiBold" w:eastAsia="Public Sans SemiBold" w:hAnsi="Public Sans SemiBold" w:cs="Public Sans SemiBold"/>
        <w:color w:val="014D71"/>
      </w:rPr>
    </w:pPr>
    <w:r>
      <w:rPr>
        <w:rFonts w:ascii="Public Sans SemiBold" w:eastAsia="Public Sans SemiBold" w:hAnsi="Public Sans SemiBold" w:cs="Public Sans SemiBold"/>
        <w:color w:val="014D71"/>
      </w:rPr>
      <w:t>LymeXDiagnosticsPrize.com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D253" w14:textId="77777777" w:rsidR="00CB0A7C" w:rsidRDefault="00B241DC">
    <w:pPr>
      <w:pBdr>
        <w:top w:val="nil"/>
        <w:left w:val="nil"/>
        <w:bottom w:val="nil"/>
        <w:right w:val="nil"/>
        <w:between w:val="nil"/>
      </w:pBdr>
      <w:tabs>
        <w:tab w:val="center" w:pos="4320"/>
        <w:tab w:val="right" w:pos="8640"/>
      </w:tabs>
      <w:rPr>
        <w:color w:val="000000"/>
      </w:rPr>
    </w:pPr>
    <w:r>
      <w:rPr>
        <w:noProof/>
      </w:rPr>
      <w:drawing>
        <wp:inline distT="114300" distB="114300" distL="114300" distR="114300" wp14:anchorId="290E0E84" wp14:editId="1B4F9E18">
          <wp:extent cx="1560195" cy="5000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0195" cy="500063"/>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81A0" w14:textId="77777777" w:rsidR="003F1609" w:rsidRDefault="003F1609">
      <w:r>
        <w:separator/>
      </w:r>
    </w:p>
  </w:footnote>
  <w:footnote w:type="continuationSeparator" w:id="0">
    <w:p w14:paraId="18C39727" w14:textId="77777777" w:rsidR="003F1609" w:rsidRDefault="003F1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9C7F" w14:textId="77777777" w:rsidR="00CB0A7C" w:rsidRDefault="00CB0A7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B249" w14:textId="77777777" w:rsidR="00CB0A7C" w:rsidRDefault="00CB0A7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A538B" w14:textId="77777777" w:rsidR="00CB0A7C" w:rsidRDefault="00CB0A7C">
    <w:pPr>
      <w:pStyle w:val="Title"/>
      <w:tabs>
        <w:tab w:val="center" w:pos="4320"/>
        <w:tab w:val="right" w:pos="8640"/>
      </w:tabs>
      <w:rPr>
        <w:rFonts w:ascii="Public Sans" w:eastAsia="Public Sans" w:hAnsi="Public Sans" w:cs="Public Sans"/>
      </w:rPr>
    </w:pPr>
    <w:bookmarkStart w:id="11" w:name="_x0ntvtchdxj0" w:colFirst="0" w:colLast="0"/>
    <w:bookmarkEnd w:id="11"/>
  </w:p>
  <w:p w14:paraId="06C3E526" w14:textId="77777777" w:rsidR="00CB0A7C" w:rsidRDefault="00CB0A7C">
    <w:pPr>
      <w:pBdr>
        <w:top w:val="nil"/>
        <w:left w:val="nil"/>
        <w:bottom w:val="nil"/>
        <w:right w:val="nil"/>
        <w:between w:val="nil"/>
      </w:pBdr>
      <w:tabs>
        <w:tab w:val="center" w:pos="4320"/>
        <w:tab w:val="right" w:pos="8640"/>
      </w:tabs>
      <w:rPr>
        <w:b/>
        <w:sz w:val="72"/>
        <w:szCs w:val="7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3482C"/>
    <w:multiLevelType w:val="multilevel"/>
    <w:tmpl w:val="F1A03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6A0785A"/>
    <w:multiLevelType w:val="hybridMultilevel"/>
    <w:tmpl w:val="EC72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93898"/>
    <w:multiLevelType w:val="multilevel"/>
    <w:tmpl w:val="C8DAF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0957908"/>
    <w:multiLevelType w:val="multilevel"/>
    <w:tmpl w:val="17A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7C"/>
    <w:rsid w:val="00000DCE"/>
    <w:rsid w:val="00007085"/>
    <w:rsid w:val="00134C37"/>
    <w:rsid w:val="001C238E"/>
    <w:rsid w:val="00206C3B"/>
    <w:rsid w:val="00255E51"/>
    <w:rsid w:val="00260744"/>
    <w:rsid w:val="0033771B"/>
    <w:rsid w:val="00384FE8"/>
    <w:rsid w:val="003B2744"/>
    <w:rsid w:val="003C0C5F"/>
    <w:rsid w:val="003F1609"/>
    <w:rsid w:val="00417FA0"/>
    <w:rsid w:val="004A1121"/>
    <w:rsid w:val="004A36A5"/>
    <w:rsid w:val="005037AC"/>
    <w:rsid w:val="00577464"/>
    <w:rsid w:val="006A02D5"/>
    <w:rsid w:val="00771945"/>
    <w:rsid w:val="00801C6C"/>
    <w:rsid w:val="00822A4C"/>
    <w:rsid w:val="00894993"/>
    <w:rsid w:val="00A05462"/>
    <w:rsid w:val="00AF6577"/>
    <w:rsid w:val="00B241DC"/>
    <w:rsid w:val="00B61672"/>
    <w:rsid w:val="00BE29E3"/>
    <w:rsid w:val="00CB0A7C"/>
    <w:rsid w:val="00D166D8"/>
    <w:rsid w:val="00D6308A"/>
    <w:rsid w:val="00DC5E9A"/>
    <w:rsid w:val="00E12FB8"/>
    <w:rsid w:val="00E53008"/>
    <w:rsid w:val="00EE38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9D9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ublic Sans" w:eastAsia="Public Sans" w:hAnsi="Public Sans" w:cs="Public Sans"/>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DCE"/>
    <w:pPr>
      <w:spacing w:after="0"/>
    </w:pPr>
    <w:rPr>
      <w:rFonts w:ascii="Times New Roman" w:hAnsi="Times New Roman" w:cs="Times New Roman"/>
      <w:sz w:val="24"/>
      <w:szCs w:val="24"/>
    </w:rPr>
  </w:style>
  <w:style w:type="paragraph" w:styleId="Heading1">
    <w:name w:val="heading 1"/>
    <w:basedOn w:val="Normal"/>
    <w:next w:val="Normal"/>
    <w:pPr>
      <w:spacing w:before="160"/>
      <w:outlineLvl w:val="0"/>
    </w:pPr>
    <w:rPr>
      <w:rFonts w:ascii="Poppins" w:eastAsia="Poppins" w:hAnsi="Poppins" w:cs="Poppins"/>
      <w:b/>
      <w:sz w:val="44"/>
      <w:szCs w:val="44"/>
    </w:rPr>
  </w:style>
  <w:style w:type="paragraph" w:styleId="Heading2">
    <w:name w:val="heading 2"/>
    <w:basedOn w:val="Normal"/>
    <w:next w:val="Normal"/>
    <w:pPr>
      <w:spacing w:before="160"/>
      <w:outlineLvl w:val="1"/>
    </w:pPr>
    <w:rPr>
      <w:rFonts w:ascii="Poppins" w:eastAsia="Poppins" w:hAnsi="Poppins" w:cs="Poppins"/>
      <w:b/>
      <w:sz w:val="40"/>
      <w:szCs w:val="40"/>
    </w:rPr>
  </w:style>
  <w:style w:type="paragraph" w:styleId="Heading3">
    <w:name w:val="heading 3"/>
    <w:basedOn w:val="Normal"/>
    <w:next w:val="Normal"/>
    <w:pPr>
      <w:spacing w:before="160"/>
      <w:outlineLvl w:val="2"/>
    </w:pPr>
    <w:rPr>
      <w:rFonts w:ascii="Poppins" w:eastAsia="Poppins" w:hAnsi="Poppins" w:cs="Poppins"/>
      <w:b/>
      <w:sz w:val="36"/>
      <w:szCs w:val="36"/>
    </w:rPr>
  </w:style>
  <w:style w:type="paragraph" w:styleId="Heading4">
    <w:name w:val="heading 4"/>
    <w:basedOn w:val="Normal"/>
    <w:next w:val="Normal"/>
    <w:pPr>
      <w:spacing w:before="160"/>
      <w:outlineLvl w:val="3"/>
    </w:pPr>
    <w:rPr>
      <w:rFonts w:ascii="Poppins" w:eastAsia="Poppins" w:hAnsi="Poppins" w:cs="Poppins"/>
      <w:b/>
      <w:sz w:val="32"/>
      <w:szCs w:val="32"/>
    </w:rPr>
  </w:style>
  <w:style w:type="paragraph" w:styleId="Heading5">
    <w:name w:val="heading 5"/>
    <w:basedOn w:val="Normal"/>
    <w:next w:val="Normal"/>
    <w:pPr>
      <w:spacing w:before="160"/>
      <w:ind w:left="720"/>
      <w:outlineLvl w:val="4"/>
    </w:pPr>
    <w:rPr>
      <w:rFonts w:ascii="Poppins" w:eastAsia="Poppins" w:hAnsi="Poppins" w:cs="Poppins"/>
      <w:b/>
      <w:sz w:val="28"/>
      <w:szCs w:val="28"/>
    </w:rPr>
  </w:style>
  <w:style w:type="paragraph" w:styleId="Heading6">
    <w:name w:val="heading 6"/>
    <w:basedOn w:val="Normal"/>
    <w:next w:val="Normal"/>
    <w:pPr>
      <w:spacing w:before="160"/>
      <w:outlineLvl w:val="5"/>
    </w:pPr>
    <w:rPr>
      <w:rFonts w:ascii="Poppins" w:eastAsia="Poppins" w:hAnsi="Poppins" w:cs="Poppi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Poppins" w:eastAsia="Poppins" w:hAnsi="Poppins" w:cs="Poppins"/>
      <w:b/>
      <w:sz w:val="72"/>
      <w:szCs w:val="72"/>
    </w:rPr>
  </w:style>
  <w:style w:type="paragraph" w:styleId="Subtitle">
    <w:name w:val="Subtitle"/>
    <w:basedOn w:val="Normal"/>
    <w:next w:val="Normal"/>
    <w:pPr>
      <w:spacing w:after="240"/>
    </w:pPr>
    <w:rPr>
      <w:sz w:val="36"/>
      <w:szCs w:val="36"/>
    </w:rPr>
  </w:style>
  <w:style w:type="paragraph" w:styleId="NormalWeb">
    <w:name w:val="Normal (Web)"/>
    <w:basedOn w:val="Normal"/>
    <w:uiPriority w:val="99"/>
    <w:unhideWhenUsed/>
    <w:rsid w:val="00000DCE"/>
    <w:pPr>
      <w:spacing w:before="100" w:beforeAutospacing="1" w:after="100" w:afterAutospacing="1"/>
    </w:pPr>
  </w:style>
  <w:style w:type="character" w:styleId="Hyperlink">
    <w:name w:val="Hyperlink"/>
    <w:basedOn w:val="DefaultParagraphFont"/>
    <w:uiPriority w:val="99"/>
    <w:unhideWhenUsed/>
    <w:rsid w:val="00000DCE"/>
    <w:rPr>
      <w:color w:val="0000FF"/>
      <w:u w:val="single"/>
    </w:rPr>
  </w:style>
  <w:style w:type="character" w:styleId="FollowedHyperlink">
    <w:name w:val="FollowedHyperlink"/>
    <w:basedOn w:val="DefaultParagraphFont"/>
    <w:uiPriority w:val="99"/>
    <w:semiHidden/>
    <w:unhideWhenUsed/>
    <w:rsid w:val="00000DCE"/>
    <w:rPr>
      <w:color w:val="800080" w:themeColor="followedHyperlink"/>
      <w:u w:val="single"/>
    </w:rPr>
  </w:style>
  <w:style w:type="paragraph" w:styleId="TOC1">
    <w:name w:val="toc 1"/>
    <w:basedOn w:val="Normal"/>
    <w:next w:val="Normal"/>
    <w:autoRedefine/>
    <w:uiPriority w:val="39"/>
    <w:unhideWhenUsed/>
    <w:rsid w:val="00EE3862"/>
    <w:pPr>
      <w:spacing w:before="120"/>
    </w:pPr>
    <w:rPr>
      <w:rFonts w:asciiTheme="minorHAnsi" w:hAnsiTheme="minorHAnsi"/>
      <w:b/>
      <w:bCs/>
      <w:sz w:val="22"/>
      <w:szCs w:val="22"/>
    </w:rPr>
  </w:style>
  <w:style w:type="paragraph" w:styleId="TOC2">
    <w:name w:val="toc 2"/>
    <w:basedOn w:val="Normal"/>
    <w:next w:val="Normal"/>
    <w:autoRedefine/>
    <w:uiPriority w:val="39"/>
    <w:unhideWhenUsed/>
    <w:rsid w:val="00EE3862"/>
    <w:pPr>
      <w:ind w:left="240"/>
    </w:pPr>
    <w:rPr>
      <w:rFonts w:asciiTheme="minorHAnsi" w:hAnsiTheme="minorHAnsi"/>
      <w:i/>
      <w:iCs/>
      <w:sz w:val="22"/>
      <w:szCs w:val="22"/>
    </w:rPr>
  </w:style>
  <w:style w:type="paragraph" w:styleId="TOC3">
    <w:name w:val="toc 3"/>
    <w:basedOn w:val="Normal"/>
    <w:next w:val="Normal"/>
    <w:autoRedefine/>
    <w:uiPriority w:val="39"/>
    <w:unhideWhenUsed/>
    <w:rsid w:val="00EE3862"/>
    <w:pPr>
      <w:ind w:left="480"/>
    </w:pPr>
    <w:rPr>
      <w:rFonts w:asciiTheme="minorHAnsi" w:hAnsiTheme="minorHAnsi"/>
      <w:sz w:val="22"/>
      <w:szCs w:val="22"/>
    </w:rPr>
  </w:style>
  <w:style w:type="paragraph" w:styleId="TOC4">
    <w:name w:val="toc 4"/>
    <w:basedOn w:val="Normal"/>
    <w:next w:val="Normal"/>
    <w:autoRedefine/>
    <w:uiPriority w:val="39"/>
    <w:unhideWhenUsed/>
    <w:rsid w:val="00EE3862"/>
    <w:pPr>
      <w:ind w:left="720"/>
    </w:pPr>
    <w:rPr>
      <w:rFonts w:asciiTheme="minorHAnsi" w:hAnsiTheme="minorHAnsi"/>
      <w:sz w:val="20"/>
      <w:szCs w:val="20"/>
    </w:rPr>
  </w:style>
  <w:style w:type="paragraph" w:styleId="TOC5">
    <w:name w:val="toc 5"/>
    <w:basedOn w:val="Normal"/>
    <w:next w:val="Normal"/>
    <w:autoRedefine/>
    <w:uiPriority w:val="39"/>
    <w:unhideWhenUsed/>
    <w:rsid w:val="00EE3862"/>
    <w:pPr>
      <w:ind w:left="960"/>
    </w:pPr>
    <w:rPr>
      <w:rFonts w:asciiTheme="minorHAnsi" w:hAnsiTheme="minorHAnsi"/>
      <w:sz w:val="20"/>
      <w:szCs w:val="20"/>
    </w:rPr>
  </w:style>
  <w:style w:type="paragraph" w:styleId="TOC6">
    <w:name w:val="toc 6"/>
    <w:basedOn w:val="Normal"/>
    <w:next w:val="Normal"/>
    <w:autoRedefine/>
    <w:uiPriority w:val="39"/>
    <w:unhideWhenUsed/>
    <w:rsid w:val="00EE3862"/>
    <w:pPr>
      <w:ind w:left="1200"/>
    </w:pPr>
    <w:rPr>
      <w:rFonts w:asciiTheme="minorHAnsi" w:hAnsiTheme="minorHAnsi"/>
      <w:sz w:val="20"/>
      <w:szCs w:val="20"/>
    </w:rPr>
  </w:style>
  <w:style w:type="paragraph" w:styleId="TOC7">
    <w:name w:val="toc 7"/>
    <w:basedOn w:val="Normal"/>
    <w:next w:val="Normal"/>
    <w:autoRedefine/>
    <w:uiPriority w:val="39"/>
    <w:unhideWhenUsed/>
    <w:rsid w:val="00EE3862"/>
    <w:pPr>
      <w:ind w:left="1440"/>
    </w:pPr>
    <w:rPr>
      <w:rFonts w:asciiTheme="minorHAnsi" w:hAnsiTheme="minorHAnsi"/>
      <w:sz w:val="20"/>
      <w:szCs w:val="20"/>
    </w:rPr>
  </w:style>
  <w:style w:type="paragraph" w:styleId="TOC8">
    <w:name w:val="toc 8"/>
    <w:basedOn w:val="Normal"/>
    <w:next w:val="Normal"/>
    <w:autoRedefine/>
    <w:uiPriority w:val="39"/>
    <w:unhideWhenUsed/>
    <w:rsid w:val="00EE3862"/>
    <w:pPr>
      <w:ind w:left="1680"/>
    </w:pPr>
    <w:rPr>
      <w:rFonts w:asciiTheme="minorHAnsi" w:hAnsiTheme="minorHAnsi"/>
      <w:sz w:val="20"/>
      <w:szCs w:val="20"/>
    </w:rPr>
  </w:style>
  <w:style w:type="paragraph" w:styleId="TOC9">
    <w:name w:val="toc 9"/>
    <w:basedOn w:val="Normal"/>
    <w:next w:val="Normal"/>
    <w:autoRedefine/>
    <w:uiPriority w:val="39"/>
    <w:unhideWhenUsed/>
    <w:rsid w:val="00EE3862"/>
    <w:pPr>
      <w:ind w:left="1920"/>
    </w:pPr>
    <w:rPr>
      <w:rFonts w:asciiTheme="minorHAnsi" w:hAnsiTheme="minorHAnsi"/>
      <w:sz w:val="20"/>
      <w:szCs w:val="20"/>
    </w:rPr>
  </w:style>
  <w:style w:type="character" w:customStyle="1" w:styleId="UnresolvedMention1">
    <w:name w:val="Unresolved Mention1"/>
    <w:basedOn w:val="DefaultParagraphFont"/>
    <w:uiPriority w:val="99"/>
    <w:rsid w:val="00801C6C"/>
    <w:rPr>
      <w:color w:val="605E5C"/>
      <w:shd w:val="clear" w:color="auto" w:fill="E1DFDD"/>
    </w:rPr>
  </w:style>
  <w:style w:type="character" w:styleId="CommentReference">
    <w:name w:val="annotation reference"/>
    <w:basedOn w:val="DefaultParagraphFont"/>
    <w:uiPriority w:val="99"/>
    <w:semiHidden/>
    <w:unhideWhenUsed/>
    <w:rsid w:val="00801C6C"/>
    <w:rPr>
      <w:sz w:val="16"/>
      <w:szCs w:val="16"/>
    </w:rPr>
  </w:style>
  <w:style w:type="paragraph" w:styleId="CommentText">
    <w:name w:val="annotation text"/>
    <w:basedOn w:val="Normal"/>
    <w:link w:val="CommentTextChar"/>
    <w:uiPriority w:val="99"/>
    <w:semiHidden/>
    <w:unhideWhenUsed/>
    <w:rsid w:val="00801C6C"/>
    <w:rPr>
      <w:sz w:val="20"/>
      <w:szCs w:val="20"/>
    </w:rPr>
  </w:style>
  <w:style w:type="character" w:customStyle="1" w:styleId="CommentTextChar">
    <w:name w:val="Comment Text Char"/>
    <w:basedOn w:val="DefaultParagraphFont"/>
    <w:link w:val="CommentText"/>
    <w:uiPriority w:val="99"/>
    <w:semiHidden/>
    <w:rsid w:val="00801C6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C6C"/>
    <w:rPr>
      <w:b/>
      <w:bCs/>
    </w:rPr>
  </w:style>
  <w:style w:type="character" w:customStyle="1" w:styleId="CommentSubjectChar">
    <w:name w:val="Comment Subject Char"/>
    <w:basedOn w:val="CommentTextChar"/>
    <w:link w:val="CommentSubject"/>
    <w:uiPriority w:val="99"/>
    <w:semiHidden/>
    <w:rsid w:val="00801C6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3771B"/>
    <w:rPr>
      <w:sz w:val="18"/>
      <w:szCs w:val="18"/>
    </w:rPr>
  </w:style>
  <w:style w:type="character" w:customStyle="1" w:styleId="BalloonTextChar">
    <w:name w:val="Balloon Text Char"/>
    <w:basedOn w:val="DefaultParagraphFont"/>
    <w:link w:val="BalloonText"/>
    <w:uiPriority w:val="99"/>
    <w:semiHidden/>
    <w:rsid w:val="0033771B"/>
    <w:rPr>
      <w:rFonts w:ascii="Times New Roman" w:hAnsi="Times New Roman" w:cs="Times New Roman"/>
      <w:sz w:val="18"/>
      <w:szCs w:val="18"/>
    </w:rPr>
  </w:style>
  <w:style w:type="character" w:customStyle="1" w:styleId="UnresolvedMention">
    <w:name w:val="Unresolved Mention"/>
    <w:basedOn w:val="DefaultParagraphFont"/>
    <w:uiPriority w:val="99"/>
    <w:rsid w:val="0057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186">
      <w:bodyDiv w:val="1"/>
      <w:marLeft w:val="0"/>
      <w:marRight w:val="0"/>
      <w:marTop w:val="0"/>
      <w:marBottom w:val="0"/>
      <w:divBdr>
        <w:top w:val="none" w:sz="0" w:space="0" w:color="auto"/>
        <w:left w:val="none" w:sz="0" w:space="0" w:color="auto"/>
        <w:bottom w:val="none" w:sz="0" w:space="0" w:color="auto"/>
        <w:right w:val="none" w:sz="0" w:space="0" w:color="auto"/>
      </w:divBdr>
    </w:div>
    <w:div w:id="329867566">
      <w:bodyDiv w:val="1"/>
      <w:marLeft w:val="0"/>
      <w:marRight w:val="0"/>
      <w:marTop w:val="0"/>
      <w:marBottom w:val="0"/>
      <w:divBdr>
        <w:top w:val="none" w:sz="0" w:space="0" w:color="auto"/>
        <w:left w:val="none" w:sz="0" w:space="0" w:color="auto"/>
        <w:bottom w:val="none" w:sz="0" w:space="0" w:color="auto"/>
        <w:right w:val="none" w:sz="0" w:space="0" w:color="auto"/>
      </w:divBdr>
    </w:div>
    <w:div w:id="547301475">
      <w:bodyDiv w:val="1"/>
      <w:marLeft w:val="0"/>
      <w:marRight w:val="0"/>
      <w:marTop w:val="0"/>
      <w:marBottom w:val="0"/>
      <w:divBdr>
        <w:top w:val="none" w:sz="0" w:space="0" w:color="auto"/>
        <w:left w:val="none" w:sz="0" w:space="0" w:color="auto"/>
        <w:bottom w:val="none" w:sz="0" w:space="0" w:color="auto"/>
        <w:right w:val="none" w:sz="0" w:space="0" w:color="auto"/>
      </w:divBdr>
    </w:div>
    <w:div w:id="852692115">
      <w:bodyDiv w:val="1"/>
      <w:marLeft w:val="0"/>
      <w:marRight w:val="0"/>
      <w:marTop w:val="0"/>
      <w:marBottom w:val="0"/>
      <w:divBdr>
        <w:top w:val="none" w:sz="0" w:space="0" w:color="auto"/>
        <w:left w:val="none" w:sz="0" w:space="0" w:color="auto"/>
        <w:bottom w:val="none" w:sz="0" w:space="0" w:color="auto"/>
        <w:right w:val="none" w:sz="0" w:space="0" w:color="auto"/>
      </w:divBdr>
    </w:div>
    <w:div w:id="1507015854">
      <w:bodyDiv w:val="1"/>
      <w:marLeft w:val="0"/>
      <w:marRight w:val="0"/>
      <w:marTop w:val="0"/>
      <w:marBottom w:val="0"/>
      <w:divBdr>
        <w:top w:val="none" w:sz="0" w:space="0" w:color="auto"/>
        <w:left w:val="none" w:sz="0" w:space="0" w:color="auto"/>
        <w:bottom w:val="none" w:sz="0" w:space="0" w:color="auto"/>
        <w:right w:val="none" w:sz="0" w:space="0" w:color="auto"/>
      </w:divBdr>
    </w:div>
    <w:div w:id="1514421465">
      <w:bodyDiv w:val="1"/>
      <w:marLeft w:val="0"/>
      <w:marRight w:val="0"/>
      <w:marTop w:val="0"/>
      <w:marBottom w:val="0"/>
      <w:divBdr>
        <w:top w:val="none" w:sz="0" w:space="0" w:color="auto"/>
        <w:left w:val="none" w:sz="0" w:space="0" w:color="auto"/>
        <w:bottom w:val="none" w:sz="0" w:space="0" w:color="auto"/>
        <w:right w:val="none" w:sz="0" w:space="0" w:color="auto"/>
      </w:divBdr>
    </w:div>
    <w:div w:id="1720398745">
      <w:bodyDiv w:val="1"/>
      <w:marLeft w:val="0"/>
      <w:marRight w:val="0"/>
      <w:marTop w:val="0"/>
      <w:marBottom w:val="0"/>
      <w:divBdr>
        <w:top w:val="none" w:sz="0" w:space="0" w:color="auto"/>
        <w:left w:val="none" w:sz="0" w:space="0" w:color="auto"/>
        <w:bottom w:val="none" w:sz="0" w:space="0" w:color="auto"/>
        <w:right w:val="none" w:sz="0" w:space="0" w:color="auto"/>
      </w:divBdr>
    </w:div>
    <w:div w:id="19460407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ymexdiagnosticsprize.com/wp-content/uploads/2022/06/LymeX_Phase-1-Storytelling-Graphics.zip" TargetMode="External"/><Relationship Id="rId20" Type="http://schemas.openxmlformats.org/officeDocument/2006/relationships/hyperlink" Target="https://www.lymexdiagnosticsprize.com/?utm_source=validator&amp;utm_medium=digital-short&amp;utm_campaign=P1-launch" TargetMode="External"/><Relationship Id="rId21" Type="http://schemas.openxmlformats.org/officeDocument/2006/relationships/hyperlink" Target="https://www.lymexdiagnosticsprize.com/?utm_source=validator&amp;utm_medium=digital-long&amp;utm_campaign=P1-launch" TargetMode="External"/><Relationship Id="rId22" Type="http://schemas.openxmlformats.org/officeDocument/2006/relationships/hyperlink" Target="https://www.lymexdiagnosticsprize.com/evaluation-criteria/?utm_source=validator&amp;utm_medium=digital-long&amp;utm_campaign=P1-launch"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twitter.com/Lyme_X" TargetMode="External"/><Relationship Id="rId11" Type="http://schemas.openxmlformats.org/officeDocument/2006/relationships/hyperlink" Target="https://twitter.com/HHSGov" TargetMode="External"/><Relationship Id="rId12" Type="http://schemas.openxmlformats.org/officeDocument/2006/relationships/hyperlink" Target="https://twitter.com/HHS_Innovates" TargetMode="External"/><Relationship Id="rId13" Type="http://schemas.openxmlformats.org/officeDocument/2006/relationships/hyperlink" Target="https://twitter.com/hhs_health" TargetMode="External"/><Relationship Id="rId14" Type="http://schemas.openxmlformats.org/officeDocument/2006/relationships/hyperlink" Target="https://twitter.com/HHS_ASH" TargetMode="External"/><Relationship Id="rId15" Type="http://schemas.openxmlformats.org/officeDocument/2006/relationships/hyperlink" Target="https://twitter.com/cohengive" TargetMode="External"/><Relationship Id="rId16" Type="http://schemas.openxmlformats.org/officeDocument/2006/relationships/hyperlink" Target="https://www.facebook.com/cohengive/" TargetMode="External"/><Relationship Id="rId17" Type="http://schemas.openxmlformats.org/officeDocument/2006/relationships/hyperlink" Target="https://www.linkedin.com/company/us-department-of-health-and-human-services/" TargetMode="External"/><Relationship Id="rId18" Type="http://schemas.openxmlformats.org/officeDocument/2006/relationships/hyperlink" Target="https://www.linkedin.com/company/steven-&amp;-alexandra-cohen-foundation/" TargetMode="External"/><Relationship Id="rId19" Type="http://schemas.openxmlformats.org/officeDocument/2006/relationships/hyperlink" Target="https://www.instagram.com/cohengiv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ymexdiagnosticsprize.com/wp-content/uploads/2022/06/LymeX_Phase-1-Launch-Graphics.zi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D43C46-F45B-7C40-9D35-B059C3BC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1523</Words>
  <Characters>8682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18</cp:revision>
  <dcterms:created xsi:type="dcterms:W3CDTF">2022-05-14T20:09:00Z</dcterms:created>
  <dcterms:modified xsi:type="dcterms:W3CDTF">2022-06-23T18:42:00Z</dcterms:modified>
</cp:coreProperties>
</file>